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4AC8EA" w14:textId="77777777" w:rsidR="00330992" w:rsidRPr="00041C0E" w:rsidRDefault="00330992" w:rsidP="00F66867">
      <w:pPr>
        <w:tabs>
          <w:tab w:val="num" w:pos="1440"/>
        </w:tabs>
        <w:ind w:left="1440" w:hanging="360"/>
        <w:rPr>
          <w:rFonts w:cstheme="minorHAnsi"/>
          <w:sz w:val="24"/>
          <w:szCs w:val="24"/>
        </w:rPr>
      </w:pPr>
    </w:p>
    <w:p w14:paraId="0003E845" w14:textId="15EDC787" w:rsidR="00330992" w:rsidRPr="00611C4E" w:rsidRDefault="00330992" w:rsidP="00041C0E">
      <w:pPr>
        <w:pStyle w:val="Default"/>
        <w:ind w:left="1080"/>
        <w:jc w:val="center"/>
        <w:rPr>
          <w:rFonts w:asciiTheme="minorHAnsi" w:hAnsiTheme="minorHAnsi" w:cstheme="minorHAnsi"/>
          <w:b/>
          <w:bCs/>
          <w:sz w:val="36"/>
          <w:szCs w:val="36"/>
        </w:rPr>
      </w:pPr>
      <w:r w:rsidRPr="00611C4E">
        <w:rPr>
          <w:rFonts w:asciiTheme="minorHAnsi" w:hAnsiTheme="minorHAnsi" w:cstheme="minorHAnsi"/>
          <w:b/>
          <w:bCs/>
          <w:sz w:val="36"/>
          <w:szCs w:val="36"/>
        </w:rPr>
        <w:t>Cena Víta Brandy</w:t>
      </w:r>
      <w:r w:rsidR="00666761">
        <w:rPr>
          <w:rFonts w:asciiTheme="minorHAnsi" w:hAnsiTheme="minorHAnsi" w:cstheme="minorHAnsi"/>
          <w:b/>
          <w:bCs/>
          <w:sz w:val="36"/>
          <w:szCs w:val="36"/>
        </w:rPr>
        <w:t xml:space="preserve"> 202</w:t>
      </w:r>
      <w:r w:rsidR="00837F5F">
        <w:rPr>
          <w:rFonts w:asciiTheme="minorHAnsi" w:hAnsiTheme="minorHAnsi" w:cstheme="minorHAnsi"/>
          <w:b/>
          <w:bCs/>
          <w:sz w:val="36"/>
          <w:szCs w:val="36"/>
        </w:rPr>
        <w:t>2</w:t>
      </w:r>
      <w:r w:rsidRPr="00611C4E">
        <w:rPr>
          <w:rFonts w:asciiTheme="minorHAnsi" w:hAnsiTheme="minorHAnsi" w:cstheme="minorHAnsi"/>
          <w:b/>
          <w:bCs/>
          <w:sz w:val="36"/>
          <w:szCs w:val="36"/>
        </w:rPr>
        <w:t>: Přihláška do soutěže</w:t>
      </w:r>
    </w:p>
    <w:p w14:paraId="5813D5AC" w14:textId="2547B7D8" w:rsidR="00330992" w:rsidRPr="00666761" w:rsidRDefault="00611C4E" w:rsidP="00330992">
      <w:pPr>
        <w:pStyle w:val="Default"/>
        <w:ind w:left="1080"/>
        <w:rPr>
          <w:rFonts w:asciiTheme="minorHAnsi" w:hAnsiTheme="minorHAnsi" w:cstheme="minorHAnsi"/>
          <w:i/>
          <w:iCs/>
        </w:rPr>
      </w:pPr>
      <w:r w:rsidRPr="00666761">
        <w:rPr>
          <w:rFonts w:asciiTheme="minorHAnsi" w:hAnsiTheme="minorHAnsi" w:cstheme="minorHAnsi"/>
          <w:i/>
          <w:iCs/>
        </w:rPr>
        <w:t xml:space="preserve">Prosíme o vyplnění </w:t>
      </w:r>
      <w:r w:rsidR="00666761" w:rsidRPr="00666761">
        <w:rPr>
          <w:rFonts w:asciiTheme="minorHAnsi" w:hAnsiTheme="minorHAnsi" w:cstheme="minorHAnsi"/>
          <w:i/>
          <w:iCs/>
        </w:rPr>
        <w:t xml:space="preserve">následujících položek. Odeslání je možné do </w:t>
      </w:r>
      <w:r w:rsidR="00837F5F">
        <w:rPr>
          <w:rFonts w:asciiTheme="minorHAnsi" w:hAnsiTheme="minorHAnsi" w:cstheme="minorHAnsi"/>
          <w:i/>
          <w:iCs/>
        </w:rPr>
        <w:t>4</w:t>
      </w:r>
      <w:r w:rsidR="00666761" w:rsidRPr="00666761">
        <w:rPr>
          <w:rFonts w:asciiTheme="minorHAnsi" w:hAnsiTheme="minorHAnsi" w:cstheme="minorHAnsi"/>
          <w:i/>
          <w:iCs/>
        </w:rPr>
        <w:t xml:space="preserve">. </w:t>
      </w:r>
      <w:r w:rsidR="00837F5F">
        <w:rPr>
          <w:rFonts w:asciiTheme="minorHAnsi" w:hAnsiTheme="minorHAnsi" w:cstheme="minorHAnsi"/>
          <w:i/>
          <w:iCs/>
        </w:rPr>
        <w:t>2</w:t>
      </w:r>
      <w:r w:rsidR="00666761" w:rsidRPr="00666761">
        <w:rPr>
          <w:rFonts w:asciiTheme="minorHAnsi" w:hAnsiTheme="minorHAnsi" w:cstheme="minorHAnsi"/>
          <w:i/>
          <w:iCs/>
        </w:rPr>
        <w:t>. 202</w:t>
      </w:r>
      <w:r w:rsidR="00D25A54">
        <w:rPr>
          <w:rFonts w:asciiTheme="minorHAnsi" w:hAnsiTheme="minorHAnsi" w:cstheme="minorHAnsi"/>
          <w:i/>
          <w:iCs/>
        </w:rPr>
        <w:t>2</w:t>
      </w:r>
    </w:p>
    <w:p w14:paraId="6D95ED9D" w14:textId="77777777" w:rsidR="00330992" w:rsidRPr="00041C0E" w:rsidRDefault="00330992" w:rsidP="00330992">
      <w:pPr>
        <w:pStyle w:val="Default"/>
        <w:ind w:left="1080"/>
        <w:rPr>
          <w:rFonts w:asciiTheme="minorHAnsi" w:hAnsiTheme="minorHAnsi" w:cstheme="minorHAnsi"/>
        </w:rPr>
      </w:pPr>
    </w:p>
    <w:p w14:paraId="6D4F415C" w14:textId="77777777" w:rsidR="00330992" w:rsidRPr="00041C0E" w:rsidRDefault="00330992" w:rsidP="00330992">
      <w:pPr>
        <w:pStyle w:val="Default"/>
        <w:ind w:left="1080"/>
        <w:rPr>
          <w:rFonts w:asciiTheme="minorHAnsi" w:hAnsiTheme="minorHAnsi" w:cstheme="minorHAnsi"/>
        </w:rPr>
      </w:pPr>
    </w:p>
    <w:p w14:paraId="61719585" w14:textId="1C16C0F6" w:rsidR="00F66867" w:rsidRPr="00041C0E" w:rsidRDefault="00F66867" w:rsidP="00283FE3">
      <w:pPr>
        <w:pStyle w:val="Default"/>
        <w:numPr>
          <w:ilvl w:val="1"/>
          <w:numId w:val="6"/>
        </w:numPr>
        <w:tabs>
          <w:tab w:val="clear" w:pos="1440"/>
          <w:tab w:val="num" w:pos="360"/>
        </w:tabs>
        <w:ind w:left="360"/>
        <w:rPr>
          <w:rFonts w:asciiTheme="minorHAnsi" w:hAnsiTheme="minorHAnsi" w:cstheme="minorHAnsi"/>
        </w:rPr>
      </w:pPr>
      <w:r w:rsidRPr="00041C0E">
        <w:rPr>
          <w:rFonts w:asciiTheme="minorHAnsi" w:hAnsiTheme="minorHAnsi" w:cstheme="minorHAnsi"/>
        </w:rPr>
        <w:t>Stručná anotace – charakteristika a popis stavby či opatření</w:t>
      </w:r>
      <w:r w:rsidR="00F10DB4">
        <w:rPr>
          <w:rFonts w:asciiTheme="minorHAnsi" w:hAnsiTheme="minorHAnsi" w:cstheme="minorHAnsi"/>
        </w:rPr>
        <w:br/>
      </w:r>
      <w:r w:rsidR="008B5938">
        <w:rPr>
          <w:rFonts w:asciiTheme="minorHAnsi" w:hAnsiTheme="minorHAnsi" w:cstheme="minorHAnsi"/>
        </w:rPr>
        <w:t>Ulice Dukelská – změna dopravního značení a předláždění</w:t>
      </w:r>
    </w:p>
    <w:p w14:paraId="5D81F6F1" w14:textId="546D7F36" w:rsidR="00F66867" w:rsidRPr="00041C0E" w:rsidRDefault="00F66867" w:rsidP="00283FE3">
      <w:pPr>
        <w:pStyle w:val="Default"/>
        <w:numPr>
          <w:ilvl w:val="1"/>
          <w:numId w:val="6"/>
        </w:numPr>
        <w:tabs>
          <w:tab w:val="clear" w:pos="1440"/>
          <w:tab w:val="num" w:pos="360"/>
        </w:tabs>
        <w:ind w:left="360"/>
        <w:rPr>
          <w:rFonts w:asciiTheme="minorHAnsi" w:hAnsiTheme="minorHAnsi" w:cstheme="minorHAnsi"/>
        </w:rPr>
      </w:pPr>
      <w:r w:rsidRPr="00041C0E">
        <w:rPr>
          <w:rFonts w:asciiTheme="minorHAnsi" w:hAnsiTheme="minorHAnsi" w:cstheme="minorHAnsi"/>
        </w:rPr>
        <w:t>Údaje o předkladateli - subjekt, kontakt, telefon, e-mail, IČ</w:t>
      </w:r>
      <w:r w:rsidR="00F10DB4">
        <w:rPr>
          <w:rFonts w:asciiTheme="minorHAnsi" w:hAnsiTheme="minorHAnsi" w:cstheme="minorHAnsi"/>
        </w:rPr>
        <w:br/>
      </w:r>
      <w:r w:rsidR="00ED2DAB">
        <w:rPr>
          <w:rFonts w:asciiTheme="minorHAnsi" w:hAnsiTheme="minorHAnsi" w:cstheme="minorHAnsi"/>
        </w:rPr>
        <w:t xml:space="preserve">statutární město Třinec, IČ O: </w:t>
      </w:r>
      <w:r w:rsidR="00ED2DAB">
        <w:rPr>
          <w:rFonts w:ascii="Roboto" w:hAnsi="Roboto"/>
          <w:color w:val="444444"/>
          <w:shd w:val="clear" w:color="auto" w:fill="FFFFFF"/>
        </w:rPr>
        <w:t>00297313</w:t>
      </w:r>
      <w:r w:rsidR="00ED2DAB">
        <w:rPr>
          <w:rFonts w:asciiTheme="minorHAnsi" w:hAnsiTheme="minorHAnsi" w:cstheme="minorHAnsi"/>
        </w:rPr>
        <w:t>, Leszek Gryga – koordinátor mobility, 558 306 294, 774 749 885,</w:t>
      </w:r>
    </w:p>
    <w:p w14:paraId="5DEB5D68" w14:textId="77777777" w:rsidR="00F66867" w:rsidRPr="00041C0E" w:rsidRDefault="00F66867" w:rsidP="00283FE3">
      <w:pPr>
        <w:pStyle w:val="Default"/>
        <w:numPr>
          <w:ilvl w:val="1"/>
          <w:numId w:val="6"/>
        </w:numPr>
        <w:tabs>
          <w:tab w:val="clear" w:pos="1440"/>
          <w:tab w:val="num" w:pos="360"/>
        </w:tabs>
        <w:ind w:left="360"/>
        <w:rPr>
          <w:rFonts w:asciiTheme="minorHAnsi" w:hAnsiTheme="minorHAnsi" w:cstheme="minorHAnsi"/>
        </w:rPr>
      </w:pPr>
      <w:r w:rsidRPr="00041C0E">
        <w:rPr>
          <w:rFonts w:asciiTheme="minorHAnsi" w:hAnsiTheme="minorHAnsi" w:cstheme="minorHAnsi"/>
        </w:rPr>
        <w:t xml:space="preserve">Údaje o soutěžním řešení: </w:t>
      </w:r>
    </w:p>
    <w:p w14:paraId="296B412A" w14:textId="44C0DA85" w:rsidR="00F66867" w:rsidRPr="00041C0E" w:rsidRDefault="008B5938" w:rsidP="00283FE3">
      <w:pPr>
        <w:pStyle w:val="Default"/>
        <w:numPr>
          <w:ilvl w:val="2"/>
          <w:numId w:val="4"/>
        </w:numPr>
        <w:ind w:left="1080"/>
        <w:rPr>
          <w:rFonts w:asciiTheme="minorHAnsi" w:hAnsiTheme="minorHAnsi" w:cstheme="minorHAnsi"/>
        </w:rPr>
      </w:pPr>
      <w:r>
        <w:rPr>
          <w:rFonts w:asciiTheme="minorHAnsi" w:hAnsiTheme="minorHAnsi" w:cstheme="minorHAnsi"/>
        </w:rPr>
        <w:t>Úprava dopravního režimu na ul. Dukelské</w:t>
      </w:r>
      <w:r w:rsidR="007A621E">
        <w:rPr>
          <w:rFonts w:asciiTheme="minorHAnsi" w:hAnsiTheme="minorHAnsi" w:cstheme="minorHAnsi"/>
        </w:rPr>
        <w:t xml:space="preserve"> (místní komunikace)</w:t>
      </w:r>
    </w:p>
    <w:p w14:paraId="12AFAEB2" w14:textId="45E41FB6" w:rsidR="00F66867" w:rsidRPr="00041C0E" w:rsidRDefault="00ED2DAB" w:rsidP="00283FE3">
      <w:pPr>
        <w:pStyle w:val="Default"/>
        <w:numPr>
          <w:ilvl w:val="2"/>
          <w:numId w:val="4"/>
        </w:numPr>
        <w:ind w:left="1080"/>
        <w:rPr>
          <w:rFonts w:asciiTheme="minorHAnsi" w:hAnsiTheme="minorHAnsi" w:cstheme="minorHAnsi"/>
        </w:rPr>
      </w:pPr>
      <w:r>
        <w:rPr>
          <w:rFonts w:asciiTheme="minorHAnsi" w:hAnsiTheme="minorHAnsi" w:cstheme="minorHAnsi"/>
        </w:rPr>
        <w:t xml:space="preserve">statutární město Třinec, </w:t>
      </w:r>
      <w:proofErr w:type="spellStart"/>
      <w:proofErr w:type="gramStart"/>
      <w:r>
        <w:rPr>
          <w:rFonts w:asciiTheme="minorHAnsi" w:hAnsiTheme="minorHAnsi" w:cstheme="minorHAnsi"/>
        </w:rPr>
        <w:t>k.ú</w:t>
      </w:r>
      <w:proofErr w:type="spellEnd"/>
      <w:r>
        <w:rPr>
          <w:rFonts w:asciiTheme="minorHAnsi" w:hAnsiTheme="minorHAnsi" w:cstheme="minorHAnsi"/>
        </w:rPr>
        <w:t>.</w:t>
      </w:r>
      <w:proofErr w:type="gramEnd"/>
      <w:r>
        <w:rPr>
          <w:rFonts w:asciiTheme="minorHAnsi" w:hAnsiTheme="minorHAnsi" w:cstheme="minorHAnsi"/>
        </w:rPr>
        <w:t xml:space="preserve"> </w:t>
      </w:r>
      <w:r w:rsidR="005A497C">
        <w:rPr>
          <w:rFonts w:asciiTheme="minorHAnsi" w:hAnsiTheme="minorHAnsi" w:cstheme="minorHAnsi"/>
        </w:rPr>
        <w:t>Lyžbice</w:t>
      </w:r>
      <w:bookmarkStart w:id="0" w:name="_GoBack"/>
      <w:bookmarkEnd w:id="0"/>
    </w:p>
    <w:p w14:paraId="78CD8C3F" w14:textId="48CD3D20" w:rsidR="00F66867" w:rsidRPr="00041C0E" w:rsidRDefault="00ED2DAB" w:rsidP="00283FE3">
      <w:pPr>
        <w:pStyle w:val="Default"/>
        <w:numPr>
          <w:ilvl w:val="2"/>
          <w:numId w:val="4"/>
        </w:numPr>
        <w:ind w:left="1080"/>
        <w:rPr>
          <w:rFonts w:asciiTheme="minorHAnsi" w:hAnsiTheme="minorHAnsi" w:cstheme="minorHAnsi"/>
        </w:rPr>
      </w:pPr>
      <w:r>
        <w:rPr>
          <w:rFonts w:asciiTheme="minorHAnsi" w:hAnsiTheme="minorHAnsi" w:cstheme="minorHAnsi"/>
        </w:rPr>
        <w:t xml:space="preserve">zpracovatelem </w:t>
      </w:r>
      <w:r w:rsidR="000E3B8F">
        <w:rPr>
          <w:rFonts w:asciiTheme="minorHAnsi" w:hAnsiTheme="minorHAnsi" w:cstheme="minorHAnsi"/>
        </w:rPr>
        <w:t>studie</w:t>
      </w:r>
      <w:r>
        <w:rPr>
          <w:rFonts w:asciiTheme="minorHAnsi" w:hAnsiTheme="minorHAnsi" w:cstheme="minorHAnsi"/>
        </w:rPr>
        <w:t xml:space="preserve"> je </w:t>
      </w:r>
      <w:r w:rsidR="000E3B8F">
        <w:rPr>
          <w:rFonts w:asciiTheme="minorHAnsi" w:hAnsiTheme="minorHAnsi" w:cstheme="minorHAnsi"/>
        </w:rPr>
        <w:t xml:space="preserve">Ing. Magda Hermanová, IČO </w:t>
      </w:r>
      <w:r w:rsidR="000E3B8F" w:rsidRPr="000E3B8F">
        <w:rPr>
          <w:rFonts w:asciiTheme="minorHAnsi" w:hAnsiTheme="minorHAnsi" w:cstheme="minorHAnsi"/>
        </w:rPr>
        <w:t>07492472</w:t>
      </w:r>
      <w:r w:rsidR="00F66867" w:rsidRPr="00041C0E">
        <w:rPr>
          <w:rFonts w:asciiTheme="minorHAnsi" w:hAnsiTheme="minorHAnsi" w:cstheme="minorHAnsi"/>
        </w:rPr>
        <w:t>.</w:t>
      </w:r>
    </w:p>
    <w:p w14:paraId="008A45D3" w14:textId="4385FBF1" w:rsidR="00F66867" w:rsidRPr="00041C0E" w:rsidRDefault="00F66867" w:rsidP="00283FE3">
      <w:pPr>
        <w:pStyle w:val="Default"/>
        <w:numPr>
          <w:ilvl w:val="2"/>
          <w:numId w:val="4"/>
        </w:numPr>
        <w:ind w:left="1080"/>
        <w:rPr>
          <w:rFonts w:asciiTheme="minorHAnsi" w:hAnsiTheme="minorHAnsi" w:cstheme="minorHAnsi"/>
        </w:rPr>
      </w:pPr>
      <w:r w:rsidRPr="00041C0E">
        <w:rPr>
          <w:rFonts w:asciiTheme="minorHAnsi" w:hAnsiTheme="minorHAnsi" w:cstheme="minorHAnsi"/>
        </w:rPr>
        <w:t xml:space="preserve">zpracovatel projektu </w:t>
      </w:r>
      <w:r w:rsidR="00ED2DAB">
        <w:rPr>
          <w:rFonts w:asciiTheme="minorHAnsi" w:hAnsiTheme="minorHAnsi" w:cstheme="minorHAnsi"/>
        </w:rPr>
        <w:t xml:space="preserve">byl vybrán na základě </w:t>
      </w:r>
      <w:r w:rsidR="000E3B8F">
        <w:rPr>
          <w:rFonts w:asciiTheme="minorHAnsi" w:hAnsiTheme="minorHAnsi" w:cstheme="minorHAnsi"/>
        </w:rPr>
        <w:t>vnitřní směrnice o zadávání veřejných zakázek</w:t>
      </w:r>
      <w:r w:rsidR="00F10DB4">
        <w:rPr>
          <w:rFonts w:asciiTheme="minorHAnsi" w:hAnsiTheme="minorHAnsi" w:cstheme="minorHAnsi"/>
        </w:rPr>
        <w:br/>
      </w:r>
    </w:p>
    <w:p w14:paraId="53A569B9" w14:textId="77777777" w:rsidR="00F66867" w:rsidRPr="00041C0E" w:rsidRDefault="00F66867" w:rsidP="00283FE3">
      <w:pPr>
        <w:pStyle w:val="Default"/>
        <w:numPr>
          <w:ilvl w:val="1"/>
          <w:numId w:val="6"/>
        </w:numPr>
        <w:tabs>
          <w:tab w:val="clear" w:pos="1440"/>
          <w:tab w:val="num" w:pos="360"/>
        </w:tabs>
        <w:ind w:left="360"/>
        <w:rPr>
          <w:rFonts w:asciiTheme="minorHAnsi" w:hAnsiTheme="minorHAnsi" w:cstheme="minorHAnsi"/>
        </w:rPr>
      </w:pPr>
      <w:r w:rsidRPr="00041C0E">
        <w:rPr>
          <w:rFonts w:asciiTheme="minorHAnsi" w:hAnsiTheme="minorHAnsi" w:cstheme="minorHAnsi"/>
        </w:rPr>
        <w:t xml:space="preserve">Údaje o realizaci: </w:t>
      </w:r>
    </w:p>
    <w:p w14:paraId="0BD5AF49" w14:textId="19DCA689" w:rsidR="00F66867" w:rsidRPr="00041C0E" w:rsidRDefault="000E3B8F" w:rsidP="00283FE3">
      <w:pPr>
        <w:pStyle w:val="Default"/>
        <w:numPr>
          <w:ilvl w:val="2"/>
          <w:numId w:val="3"/>
        </w:numPr>
        <w:ind w:left="1080"/>
        <w:rPr>
          <w:rFonts w:asciiTheme="minorHAnsi" w:hAnsiTheme="minorHAnsi" w:cstheme="minorHAnsi"/>
        </w:rPr>
      </w:pPr>
      <w:r>
        <w:rPr>
          <w:rFonts w:asciiTheme="minorHAnsi" w:hAnsiTheme="minorHAnsi" w:cstheme="minorHAnsi"/>
        </w:rPr>
        <w:t>Strojírny a stavby Třinec</w:t>
      </w:r>
      <w:r w:rsidR="00ED2DAB">
        <w:rPr>
          <w:rFonts w:asciiTheme="minorHAnsi" w:hAnsiTheme="minorHAnsi" w:cstheme="minorHAnsi"/>
        </w:rPr>
        <w:t>, a.s.</w:t>
      </w:r>
      <w:r>
        <w:rPr>
          <w:rFonts w:asciiTheme="minorHAnsi" w:hAnsiTheme="minorHAnsi" w:cstheme="minorHAnsi"/>
        </w:rPr>
        <w:t>, Značení cest, s.r.o.</w:t>
      </w:r>
    </w:p>
    <w:p w14:paraId="1FB230A1" w14:textId="569F17B1" w:rsidR="00F66867" w:rsidRPr="00041C0E" w:rsidRDefault="002D43D8" w:rsidP="00283FE3">
      <w:pPr>
        <w:pStyle w:val="Default"/>
        <w:numPr>
          <w:ilvl w:val="2"/>
          <w:numId w:val="3"/>
        </w:numPr>
        <w:ind w:left="1080"/>
        <w:rPr>
          <w:rFonts w:asciiTheme="minorHAnsi" w:hAnsiTheme="minorHAnsi" w:cstheme="minorHAnsi"/>
        </w:rPr>
      </w:pPr>
      <w:r>
        <w:rPr>
          <w:rFonts w:asciiTheme="minorHAnsi" w:hAnsiTheme="minorHAnsi" w:cstheme="minorHAnsi"/>
        </w:rPr>
        <w:t xml:space="preserve">Uvedení do provozu </w:t>
      </w:r>
      <w:r w:rsidR="007A621E">
        <w:rPr>
          <w:rFonts w:asciiTheme="minorHAnsi" w:hAnsiTheme="minorHAnsi" w:cstheme="minorHAnsi"/>
        </w:rPr>
        <w:t xml:space="preserve">duben </w:t>
      </w:r>
      <w:r>
        <w:rPr>
          <w:rFonts w:asciiTheme="minorHAnsi" w:hAnsiTheme="minorHAnsi" w:cstheme="minorHAnsi"/>
        </w:rPr>
        <w:t>2020</w:t>
      </w:r>
    </w:p>
    <w:p w14:paraId="1200514E" w14:textId="5815840D" w:rsidR="00F66867" w:rsidRPr="00041C0E" w:rsidRDefault="007A621E" w:rsidP="00283FE3">
      <w:pPr>
        <w:pStyle w:val="Default"/>
        <w:numPr>
          <w:ilvl w:val="2"/>
          <w:numId w:val="3"/>
        </w:numPr>
        <w:ind w:left="1080"/>
        <w:rPr>
          <w:rFonts w:asciiTheme="minorHAnsi" w:hAnsiTheme="minorHAnsi" w:cstheme="minorHAnsi"/>
        </w:rPr>
      </w:pPr>
      <w:r>
        <w:rPr>
          <w:rFonts w:asciiTheme="minorHAnsi" w:hAnsiTheme="minorHAnsi" w:cstheme="minorHAnsi"/>
        </w:rPr>
        <w:t>Přerozdělení dopravního prostoru z dříve dominantní statické i dynamické IAD do spravedlivějšího rozdělení i mezi cyklistickou a pěší dopravu.</w:t>
      </w:r>
      <w:r w:rsidR="00F10DB4">
        <w:rPr>
          <w:rFonts w:asciiTheme="minorHAnsi" w:hAnsiTheme="minorHAnsi" w:cstheme="minorHAnsi"/>
        </w:rPr>
        <w:br/>
      </w:r>
    </w:p>
    <w:p w14:paraId="313BD562" w14:textId="77777777" w:rsidR="00F66867" w:rsidRPr="00041C0E" w:rsidRDefault="00F66867" w:rsidP="00283FE3">
      <w:pPr>
        <w:pStyle w:val="Default"/>
        <w:numPr>
          <w:ilvl w:val="1"/>
          <w:numId w:val="6"/>
        </w:numPr>
        <w:tabs>
          <w:tab w:val="clear" w:pos="1440"/>
          <w:tab w:val="num" w:pos="360"/>
        </w:tabs>
        <w:ind w:left="360"/>
        <w:rPr>
          <w:rFonts w:asciiTheme="minorHAnsi" w:hAnsiTheme="minorHAnsi" w:cstheme="minorHAnsi"/>
        </w:rPr>
      </w:pPr>
      <w:r w:rsidRPr="00041C0E">
        <w:rPr>
          <w:rFonts w:asciiTheme="minorHAnsi" w:hAnsiTheme="minorHAnsi" w:cstheme="minorHAnsi"/>
        </w:rPr>
        <w:t xml:space="preserve">Údaje o investorovi stavebního díla (zejména): </w:t>
      </w:r>
    </w:p>
    <w:p w14:paraId="5F75E558" w14:textId="39DE279A" w:rsidR="00F66867" w:rsidRPr="00041C0E" w:rsidRDefault="002D43D8" w:rsidP="00283FE3">
      <w:pPr>
        <w:pStyle w:val="Default"/>
        <w:numPr>
          <w:ilvl w:val="2"/>
          <w:numId w:val="5"/>
        </w:numPr>
        <w:ind w:left="1080"/>
        <w:rPr>
          <w:rFonts w:asciiTheme="minorHAnsi" w:hAnsiTheme="minorHAnsi" w:cstheme="minorHAnsi"/>
        </w:rPr>
      </w:pPr>
      <w:r>
        <w:rPr>
          <w:rFonts w:asciiTheme="minorHAnsi" w:hAnsiTheme="minorHAnsi" w:cstheme="minorHAnsi"/>
        </w:rPr>
        <w:t>statutární město Třinec, Jablunkovská 160</w:t>
      </w:r>
    </w:p>
    <w:p w14:paraId="48EC4B84" w14:textId="4BEEB9F7" w:rsidR="00F66867" w:rsidRPr="00041C0E" w:rsidRDefault="007A621E" w:rsidP="00283FE3">
      <w:pPr>
        <w:pStyle w:val="Default"/>
        <w:numPr>
          <w:ilvl w:val="2"/>
          <w:numId w:val="5"/>
        </w:numPr>
        <w:ind w:left="1080"/>
        <w:rPr>
          <w:rFonts w:asciiTheme="minorHAnsi" w:hAnsiTheme="minorHAnsi" w:cstheme="minorHAnsi"/>
        </w:rPr>
      </w:pPr>
      <w:r>
        <w:rPr>
          <w:rFonts w:asciiTheme="minorHAnsi" w:hAnsiTheme="minorHAnsi" w:cstheme="minorHAnsi"/>
        </w:rPr>
        <w:t xml:space="preserve">financováno čistě z rozpočtu odboru dopravy </w:t>
      </w:r>
      <w:r w:rsidR="0030475E">
        <w:rPr>
          <w:rFonts w:asciiTheme="minorHAnsi" w:hAnsiTheme="minorHAnsi" w:cstheme="minorHAnsi"/>
        </w:rPr>
        <w:t>z prostředků určených na</w:t>
      </w:r>
      <w:r>
        <w:rPr>
          <w:rFonts w:asciiTheme="minorHAnsi" w:hAnsiTheme="minorHAnsi" w:cstheme="minorHAnsi"/>
        </w:rPr>
        <w:t xml:space="preserve"> správu a údržbu DZ a MK</w:t>
      </w:r>
      <w:r w:rsidR="007414FC">
        <w:rPr>
          <w:rFonts w:asciiTheme="minorHAnsi" w:hAnsiTheme="minorHAnsi" w:cstheme="minorHAnsi"/>
        </w:rPr>
        <w:t xml:space="preserve">. Náklady činily cca 400 tisíc </w:t>
      </w:r>
      <w:proofErr w:type="gramStart"/>
      <w:r w:rsidR="007414FC">
        <w:rPr>
          <w:rFonts w:asciiTheme="minorHAnsi" w:hAnsiTheme="minorHAnsi" w:cstheme="minorHAnsi"/>
        </w:rPr>
        <w:t>Kč .</w:t>
      </w:r>
      <w:proofErr w:type="gramEnd"/>
      <w:r w:rsidR="00F10DB4">
        <w:rPr>
          <w:rFonts w:asciiTheme="minorHAnsi" w:hAnsiTheme="minorHAnsi" w:cstheme="minorHAnsi"/>
        </w:rPr>
        <w:br/>
      </w:r>
    </w:p>
    <w:p w14:paraId="2C19EC08" w14:textId="77777777" w:rsidR="00F66867" w:rsidRPr="00041C0E" w:rsidRDefault="00F66867" w:rsidP="00283FE3">
      <w:pPr>
        <w:pStyle w:val="Default"/>
        <w:numPr>
          <w:ilvl w:val="1"/>
          <w:numId w:val="6"/>
        </w:numPr>
        <w:tabs>
          <w:tab w:val="clear" w:pos="1440"/>
          <w:tab w:val="num" w:pos="360"/>
        </w:tabs>
        <w:ind w:left="360"/>
        <w:rPr>
          <w:rFonts w:asciiTheme="minorHAnsi" w:hAnsiTheme="minorHAnsi" w:cstheme="minorHAnsi"/>
        </w:rPr>
      </w:pPr>
      <w:r w:rsidRPr="00041C0E">
        <w:rPr>
          <w:rFonts w:asciiTheme="minorHAnsi" w:hAnsiTheme="minorHAnsi" w:cstheme="minorHAnsi"/>
        </w:rPr>
        <w:t>Stručný popis stavu před a po realizaci, bodový výčet přínosů realizace</w:t>
      </w:r>
    </w:p>
    <w:p w14:paraId="7980CA04" w14:textId="4E365683" w:rsidR="00F66867" w:rsidRPr="00041C0E" w:rsidRDefault="0030475E" w:rsidP="00283FE3">
      <w:pPr>
        <w:pStyle w:val="Default"/>
        <w:numPr>
          <w:ilvl w:val="2"/>
          <w:numId w:val="2"/>
        </w:numPr>
        <w:tabs>
          <w:tab w:val="clear" w:pos="2340"/>
          <w:tab w:val="num" w:pos="1260"/>
        </w:tabs>
        <w:ind w:left="1260"/>
        <w:rPr>
          <w:rStyle w:val="Siln"/>
          <w:rFonts w:asciiTheme="minorHAnsi" w:hAnsiTheme="minorHAnsi" w:cstheme="minorHAnsi"/>
          <w:b w:val="0"/>
          <w:bCs w:val="0"/>
        </w:rPr>
      </w:pPr>
      <w:r>
        <w:rPr>
          <w:rStyle w:val="Siln"/>
          <w:rFonts w:asciiTheme="minorHAnsi" w:hAnsiTheme="minorHAnsi" w:cstheme="minorHAnsi"/>
          <w:b w:val="0"/>
          <w:bCs w:val="0"/>
          <w:shd w:val="clear" w:color="auto" w:fill="FFFFFF"/>
        </w:rPr>
        <w:t>Před realizací projektu byl zde obousměrný provoz automobilové dopravy, živelné parkování vozidel často v rozporu s pravidly silničního prostoru, samostatné chodníky, přechody pro chodce, na kterých byl pěší provoz ohrožován nedisciplinovanými řidiči, kteří nedodržovali pravidla parkování vozidel. Po realizaci je provoz automobilové dopravy jednosměrný. Vzniklo tím dostatek prostoru pro regulaci parkování s ohledem na pěší a cyklistickou dopravu a vznik jednosměrného ochranného pruhu pro cyklisty. V </w:t>
      </w:r>
      <w:r w:rsidR="007414FC">
        <w:rPr>
          <w:rStyle w:val="Siln"/>
          <w:rFonts w:asciiTheme="minorHAnsi" w:hAnsiTheme="minorHAnsi" w:cstheme="minorHAnsi"/>
          <w:b w:val="0"/>
          <w:bCs w:val="0"/>
          <w:shd w:val="clear" w:color="auto" w:fill="FFFFFF"/>
        </w:rPr>
        <w:t>pro</w:t>
      </w:r>
      <w:r>
        <w:rPr>
          <w:rStyle w:val="Siln"/>
          <w:rFonts w:asciiTheme="minorHAnsi" w:hAnsiTheme="minorHAnsi" w:cstheme="minorHAnsi"/>
          <w:b w:val="0"/>
          <w:bCs w:val="0"/>
          <w:shd w:val="clear" w:color="auto" w:fill="FFFFFF"/>
        </w:rPr>
        <w:t>tisměru byl prostor pro cyklisty vybudován na dříve širokém chodníku, kde vznikla stezka pro chodce a cyklisty s děleným provozem.</w:t>
      </w:r>
      <w:r w:rsidR="007414FC">
        <w:rPr>
          <w:rStyle w:val="Siln"/>
          <w:rFonts w:asciiTheme="minorHAnsi" w:hAnsiTheme="minorHAnsi" w:cstheme="minorHAnsi"/>
          <w:b w:val="0"/>
          <w:bCs w:val="0"/>
          <w:shd w:val="clear" w:color="auto" w:fill="FFFFFF"/>
        </w:rPr>
        <w:t xml:space="preserve"> Délka řešeného úseku činí cca 750 m. Realizováno v souladu s platným Generelem cyklistické dopravy v</w:t>
      </w:r>
      <w:r w:rsidR="00632A03">
        <w:rPr>
          <w:rStyle w:val="Siln"/>
          <w:rFonts w:asciiTheme="minorHAnsi" w:hAnsiTheme="minorHAnsi" w:cstheme="minorHAnsi"/>
          <w:b w:val="0"/>
          <w:bCs w:val="0"/>
          <w:shd w:val="clear" w:color="auto" w:fill="FFFFFF"/>
        </w:rPr>
        <w:t> </w:t>
      </w:r>
      <w:r w:rsidR="007414FC">
        <w:rPr>
          <w:rStyle w:val="Siln"/>
          <w:rFonts w:asciiTheme="minorHAnsi" w:hAnsiTheme="minorHAnsi" w:cstheme="minorHAnsi"/>
          <w:b w:val="0"/>
          <w:bCs w:val="0"/>
          <w:shd w:val="clear" w:color="auto" w:fill="FFFFFF"/>
        </w:rPr>
        <w:t>Třinci</w:t>
      </w:r>
      <w:r w:rsidR="00632A03">
        <w:rPr>
          <w:rStyle w:val="Siln"/>
          <w:rFonts w:asciiTheme="minorHAnsi" w:hAnsiTheme="minorHAnsi" w:cstheme="minorHAnsi"/>
          <w:b w:val="0"/>
          <w:bCs w:val="0"/>
          <w:shd w:val="clear" w:color="auto" w:fill="FFFFFF"/>
        </w:rPr>
        <w:t xml:space="preserve"> a ostatními strategickými dokumenty města</w:t>
      </w:r>
      <w:r w:rsidR="007414FC">
        <w:rPr>
          <w:rStyle w:val="Siln"/>
          <w:rFonts w:asciiTheme="minorHAnsi" w:hAnsiTheme="minorHAnsi" w:cstheme="minorHAnsi"/>
          <w:b w:val="0"/>
          <w:bCs w:val="0"/>
          <w:shd w:val="clear" w:color="auto" w:fill="FFFFFF"/>
        </w:rPr>
        <w:t>.</w:t>
      </w:r>
    </w:p>
    <w:p w14:paraId="5CD2F6DC" w14:textId="4000F4A2" w:rsidR="00F66867" w:rsidRPr="00041C0E" w:rsidRDefault="0030475E" w:rsidP="00283FE3">
      <w:pPr>
        <w:pStyle w:val="Default"/>
        <w:numPr>
          <w:ilvl w:val="2"/>
          <w:numId w:val="2"/>
        </w:numPr>
        <w:tabs>
          <w:tab w:val="clear" w:pos="2340"/>
          <w:tab w:val="num" w:pos="1260"/>
        </w:tabs>
        <w:ind w:left="1260"/>
        <w:rPr>
          <w:rStyle w:val="Siln"/>
          <w:rFonts w:asciiTheme="minorHAnsi" w:hAnsiTheme="minorHAnsi" w:cstheme="minorHAnsi"/>
          <w:b w:val="0"/>
          <w:bCs w:val="0"/>
        </w:rPr>
      </w:pPr>
      <w:r>
        <w:rPr>
          <w:rStyle w:val="Siln"/>
          <w:rFonts w:asciiTheme="minorHAnsi" w:hAnsiTheme="minorHAnsi" w:cstheme="minorHAnsi"/>
          <w:b w:val="0"/>
          <w:bCs w:val="0"/>
          <w:shd w:val="clear" w:color="auto" w:fill="FFFFFF"/>
        </w:rPr>
        <w:t xml:space="preserve">Jde o nízkonákladové řešení stávající dopravní infrastruktury se zřetelem na spravedlivější rozdělení prostoru pro všechny dopravní potřeby v oblasti. Této realizaci předcházela i rekonstrukce stromořadí, přeložky sítí a oprava povrchu komunikace – ulice Dukelské. Dále byly předem opravené lavičky, hnízda pro sběr tříděného i komunálního odpadu apod.  Veškeré práce se prováděly </w:t>
      </w:r>
      <w:r>
        <w:rPr>
          <w:rStyle w:val="Siln"/>
          <w:rFonts w:asciiTheme="minorHAnsi" w:hAnsiTheme="minorHAnsi" w:cstheme="minorHAnsi"/>
          <w:b w:val="0"/>
          <w:bCs w:val="0"/>
          <w:shd w:val="clear" w:color="auto" w:fill="FFFFFF"/>
        </w:rPr>
        <w:lastRenderedPageBreak/>
        <w:t>v rámci udržovacích prací a změny dopravního značení stanovené opatřením obecné povahy.</w:t>
      </w:r>
    </w:p>
    <w:p w14:paraId="2455360F" w14:textId="74A63F0C" w:rsidR="00F66867" w:rsidRPr="00041C0E" w:rsidRDefault="0030475E" w:rsidP="00283FE3">
      <w:pPr>
        <w:pStyle w:val="Default"/>
        <w:numPr>
          <w:ilvl w:val="2"/>
          <w:numId w:val="2"/>
        </w:numPr>
        <w:tabs>
          <w:tab w:val="clear" w:pos="2340"/>
          <w:tab w:val="num" w:pos="1260"/>
        </w:tabs>
        <w:ind w:left="1260"/>
        <w:rPr>
          <w:rStyle w:val="apple-converted-space"/>
          <w:rFonts w:asciiTheme="minorHAnsi" w:hAnsiTheme="minorHAnsi" w:cstheme="minorHAnsi"/>
        </w:rPr>
      </w:pPr>
      <w:r>
        <w:rPr>
          <w:rStyle w:val="Siln"/>
          <w:rFonts w:asciiTheme="minorHAnsi" w:hAnsiTheme="minorHAnsi" w:cstheme="minorHAnsi"/>
          <w:b w:val="0"/>
          <w:bCs w:val="0"/>
          <w:shd w:val="clear" w:color="auto" w:fill="FFFFFF"/>
        </w:rPr>
        <w:t>Jde o frekventovanou místní komunikaci uprostřed rezidentní zóny ve městě, která díky provedeným úpravám doznala zklidnění dopravy a zpříjemnění veřejného prostoru.</w:t>
      </w:r>
    </w:p>
    <w:p w14:paraId="740792A5" w14:textId="0E4F1A76" w:rsidR="00F66867" w:rsidRPr="00041C0E" w:rsidRDefault="0030475E" w:rsidP="00283FE3">
      <w:pPr>
        <w:pStyle w:val="Default"/>
        <w:numPr>
          <w:ilvl w:val="2"/>
          <w:numId w:val="2"/>
        </w:numPr>
        <w:tabs>
          <w:tab w:val="clear" w:pos="2340"/>
          <w:tab w:val="num" w:pos="1260"/>
        </w:tabs>
        <w:ind w:left="1260"/>
        <w:rPr>
          <w:rStyle w:val="apple-converted-space"/>
          <w:rFonts w:asciiTheme="minorHAnsi" w:hAnsiTheme="minorHAnsi" w:cstheme="minorHAnsi"/>
        </w:rPr>
      </w:pPr>
      <w:r>
        <w:rPr>
          <w:rStyle w:val="Siln"/>
          <w:rFonts w:asciiTheme="minorHAnsi" w:hAnsiTheme="minorHAnsi" w:cstheme="minorHAnsi"/>
          <w:b w:val="0"/>
          <w:bCs w:val="0"/>
          <w:shd w:val="clear" w:color="auto" w:fill="FFFFFF"/>
        </w:rPr>
        <w:t>Bylo nutné provést osvětu k jednotlivým opatřením, především k ochranným pruhům pro cyklisty a k regulaci dříve živelného parkování.</w:t>
      </w:r>
    </w:p>
    <w:p w14:paraId="6191C2CB" w14:textId="39FB48F0" w:rsidR="00F66867" w:rsidRPr="00041C0E" w:rsidRDefault="002D43D8" w:rsidP="00283FE3">
      <w:pPr>
        <w:pStyle w:val="Default"/>
        <w:numPr>
          <w:ilvl w:val="2"/>
          <w:numId w:val="2"/>
        </w:numPr>
        <w:tabs>
          <w:tab w:val="clear" w:pos="2340"/>
          <w:tab w:val="num" w:pos="1260"/>
        </w:tabs>
        <w:ind w:left="1260"/>
        <w:rPr>
          <w:rFonts w:asciiTheme="minorHAnsi" w:hAnsiTheme="minorHAnsi" w:cstheme="minorHAnsi"/>
        </w:rPr>
      </w:pPr>
      <w:r>
        <w:rPr>
          <w:rStyle w:val="Siln"/>
          <w:rFonts w:asciiTheme="minorHAnsi" w:hAnsiTheme="minorHAnsi" w:cstheme="minorHAnsi"/>
          <w:b w:val="0"/>
          <w:bCs w:val="0"/>
          <w:shd w:val="clear" w:color="auto" w:fill="FFFFFF"/>
        </w:rPr>
        <w:t>Provoz a údržba je standartní a nevymyká se od jiných podobných komunikací ve městě.</w:t>
      </w:r>
      <w:r w:rsidR="00F10DB4">
        <w:rPr>
          <w:rStyle w:val="Siln"/>
          <w:rFonts w:asciiTheme="minorHAnsi" w:hAnsiTheme="minorHAnsi" w:cstheme="minorHAnsi"/>
          <w:b w:val="0"/>
          <w:bCs w:val="0"/>
          <w:shd w:val="clear" w:color="auto" w:fill="FFFFFF"/>
        </w:rPr>
        <w:br/>
      </w:r>
    </w:p>
    <w:p w14:paraId="2FEAD384" w14:textId="77777777" w:rsidR="00F66867" w:rsidRPr="00041C0E" w:rsidRDefault="00F66867" w:rsidP="00283FE3">
      <w:pPr>
        <w:pStyle w:val="Default"/>
        <w:numPr>
          <w:ilvl w:val="1"/>
          <w:numId w:val="6"/>
        </w:numPr>
        <w:tabs>
          <w:tab w:val="clear" w:pos="1440"/>
          <w:tab w:val="num" w:pos="360"/>
        </w:tabs>
        <w:ind w:left="360"/>
        <w:rPr>
          <w:rFonts w:asciiTheme="minorHAnsi" w:hAnsiTheme="minorHAnsi" w:cstheme="minorHAnsi"/>
        </w:rPr>
      </w:pPr>
      <w:r w:rsidRPr="00041C0E">
        <w:rPr>
          <w:rFonts w:asciiTheme="minorHAnsi" w:hAnsiTheme="minorHAnsi" w:cstheme="minorHAnsi"/>
        </w:rPr>
        <w:t>Grafické přílohy, fotodokumentace</w:t>
      </w:r>
    </w:p>
    <w:p w14:paraId="5EC14CC3" w14:textId="77777777" w:rsidR="00F66867" w:rsidRPr="00041C0E" w:rsidRDefault="00F66867" w:rsidP="00283FE3">
      <w:pPr>
        <w:pStyle w:val="Default"/>
        <w:numPr>
          <w:ilvl w:val="2"/>
          <w:numId w:val="2"/>
        </w:numPr>
        <w:tabs>
          <w:tab w:val="clear" w:pos="2340"/>
          <w:tab w:val="num" w:pos="1260"/>
        </w:tabs>
        <w:ind w:left="1260"/>
        <w:rPr>
          <w:rStyle w:val="Siln"/>
          <w:rFonts w:asciiTheme="minorHAnsi" w:hAnsiTheme="minorHAnsi" w:cstheme="minorHAnsi"/>
          <w:b w:val="0"/>
          <w:bCs w:val="0"/>
          <w:shd w:val="clear" w:color="auto" w:fill="FFFFFF"/>
        </w:rPr>
      </w:pPr>
      <w:r w:rsidRPr="00041C0E">
        <w:rPr>
          <w:rStyle w:val="Siln"/>
          <w:rFonts w:asciiTheme="minorHAnsi" w:hAnsiTheme="minorHAnsi" w:cstheme="minorHAnsi"/>
          <w:b w:val="0"/>
          <w:bCs w:val="0"/>
          <w:shd w:val="clear" w:color="auto" w:fill="FFFFFF"/>
        </w:rPr>
        <w:t>požadovaná dokumentace stavby musí obsahovat situaci, rozhodující půdorysy, popřípadě i dokumentaci významných konstrukčních řešení, stavebních detailů, či další dokumentaci nezbytnou pro správné hodnocení stavby.</w:t>
      </w:r>
    </w:p>
    <w:p w14:paraId="38AABE90" w14:textId="61A3652E" w:rsidR="00F66867" w:rsidRPr="00041C0E" w:rsidRDefault="00F66867" w:rsidP="00283FE3">
      <w:pPr>
        <w:pStyle w:val="Default"/>
        <w:numPr>
          <w:ilvl w:val="2"/>
          <w:numId w:val="2"/>
        </w:numPr>
        <w:tabs>
          <w:tab w:val="clear" w:pos="2340"/>
          <w:tab w:val="num" w:pos="1260"/>
        </w:tabs>
        <w:ind w:left="1260"/>
        <w:rPr>
          <w:rStyle w:val="Siln"/>
          <w:rFonts w:asciiTheme="minorHAnsi" w:hAnsiTheme="minorHAnsi" w:cstheme="minorHAnsi"/>
          <w:b w:val="0"/>
          <w:bCs w:val="0"/>
          <w:shd w:val="clear" w:color="auto" w:fill="FFFFFF"/>
        </w:rPr>
      </w:pPr>
      <w:r w:rsidRPr="00041C0E">
        <w:rPr>
          <w:rStyle w:val="Siln"/>
          <w:rFonts w:asciiTheme="minorHAnsi" w:hAnsiTheme="minorHAnsi" w:cstheme="minorHAnsi"/>
          <w:b w:val="0"/>
          <w:bCs w:val="0"/>
          <w:shd w:val="clear" w:color="auto" w:fill="FFFFFF"/>
        </w:rPr>
        <w:t>dále cca 5 ks fotografií, nejlépe celek i detail v rozlišení pro tiskové účely 300 dpi, formát *.</w:t>
      </w:r>
      <w:proofErr w:type="spellStart"/>
      <w:r w:rsidRPr="00041C0E">
        <w:rPr>
          <w:rStyle w:val="Siln"/>
          <w:rFonts w:asciiTheme="minorHAnsi" w:hAnsiTheme="minorHAnsi" w:cstheme="minorHAnsi"/>
          <w:b w:val="0"/>
          <w:bCs w:val="0"/>
          <w:shd w:val="clear" w:color="auto" w:fill="FFFFFF"/>
        </w:rPr>
        <w:t>jpg</w:t>
      </w:r>
      <w:proofErr w:type="spellEnd"/>
      <w:r w:rsidRPr="00041C0E">
        <w:rPr>
          <w:rStyle w:val="Siln"/>
          <w:rFonts w:asciiTheme="minorHAnsi" w:hAnsiTheme="minorHAnsi" w:cstheme="minorHAnsi"/>
          <w:b w:val="0"/>
          <w:bCs w:val="0"/>
          <w:shd w:val="clear" w:color="auto" w:fill="FFFFFF"/>
        </w:rPr>
        <w:t xml:space="preserve"> / *.</w:t>
      </w:r>
      <w:proofErr w:type="spellStart"/>
      <w:r w:rsidRPr="00041C0E">
        <w:rPr>
          <w:rStyle w:val="Siln"/>
          <w:rFonts w:asciiTheme="minorHAnsi" w:hAnsiTheme="minorHAnsi" w:cstheme="minorHAnsi"/>
          <w:b w:val="0"/>
          <w:bCs w:val="0"/>
          <w:shd w:val="clear" w:color="auto" w:fill="FFFFFF"/>
        </w:rPr>
        <w:t>pdf</w:t>
      </w:r>
      <w:proofErr w:type="spellEnd"/>
      <w:r w:rsidRPr="00041C0E">
        <w:rPr>
          <w:rStyle w:val="Siln"/>
          <w:rFonts w:asciiTheme="minorHAnsi" w:hAnsiTheme="minorHAnsi" w:cstheme="minorHAnsi"/>
          <w:b w:val="0"/>
          <w:bCs w:val="0"/>
          <w:shd w:val="clear" w:color="auto" w:fill="FFFFFF"/>
        </w:rPr>
        <w:t>).</w:t>
      </w:r>
    </w:p>
    <w:p w14:paraId="095D7F78" w14:textId="3D848014" w:rsidR="00F66867" w:rsidRPr="00041C0E" w:rsidRDefault="00F66867" w:rsidP="00283FE3">
      <w:pPr>
        <w:pStyle w:val="Default"/>
        <w:numPr>
          <w:ilvl w:val="2"/>
          <w:numId w:val="2"/>
        </w:numPr>
        <w:tabs>
          <w:tab w:val="clear" w:pos="2340"/>
          <w:tab w:val="num" w:pos="1260"/>
        </w:tabs>
        <w:ind w:left="1260"/>
        <w:rPr>
          <w:rStyle w:val="Siln"/>
          <w:rFonts w:asciiTheme="minorHAnsi" w:hAnsiTheme="minorHAnsi" w:cstheme="minorHAnsi"/>
          <w:b w:val="0"/>
          <w:bCs w:val="0"/>
          <w:shd w:val="clear" w:color="auto" w:fill="FFFFFF"/>
        </w:rPr>
      </w:pPr>
      <w:r w:rsidRPr="00041C0E">
        <w:rPr>
          <w:rStyle w:val="Siln"/>
          <w:rFonts w:asciiTheme="minorHAnsi" w:hAnsiTheme="minorHAnsi" w:cstheme="minorHAnsi"/>
          <w:b w:val="0"/>
          <w:bCs w:val="0"/>
          <w:shd w:val="clear" w:color="auto" w:fill="FFFFFF"/>
        </w:rPr>
        <w:t>dokumentace zůstává majetkem vypisovatelů s právem publicity.</w:t>
      </w:r>
      <w:r w:rsidR="00F10DB4">
        <w:rPr>
          <w:rStyle w:val="Siln"/>
          <w:rFonts w:asciiTheme="minorHAnsi" w:hAnsiTheme="minorHAnsi" w:cstheme="minorHAnsi"/>
          <w:b w:val="0"/>
          <w:bCs w:val="0"/>
          <w:shd w:val="clear" w:color="auto" w:fill="FFFFFF"/>
        </w:rPr>
        <w:br/>
      </w:r>
    </w:p>
    <w:p w14:paraId="62EFDA4F" w14:textId="77777777" w:rsidR="00F66867" w:rsidRPr="00041C0E" w:rsidRDefault="00F66867" w:rsidP="00283FE3">
      <w:pPr>
        <w:pStyle w:val="Default"/>
        <w:numPr>
          <w:ilvl w:val="1"/>
          <w:numId w:val="6"/>
        </w:numPr>
        <w:tabs>
          <w:tab w:val="clear" w:pos="1440"/>
          <w:tab w:val="num" w:pos="360"/>
        </w:tabs>
        <w:ind w:left="360"/>
        <w:rPr>
          <w:rFonts w:asciiTheme="minorHAnsi" w:hAnsiTheme="minorHAnsi" w:cstheme="minorHAnsi"/>
        </w:rPr>
      </w:pPr>
      <w:r w:rsidRPr="00041C0E">
        <w:rPr>
          <w:rFonts w:asciiTheme="minorHAnsi" w:hAnsiTheme="minorHAnsi" w:cstheme="minorHAnsi"/>
        </w:rPr>
        <w:t>Souhlas s používáním soutěžních podkladů:</w:t>
      </w:r>
    </w:p>
    <w:p w14:paraId="2D61A416" w14:textId="13BE3F3F" w:rsidR="00386A53" w:rsidRPr="00386A53" w:rsidRDefault="00F66867" w:rsidP="00386A53">
      <w:pPr>
        <w:pStyle w:val="Default"/>
        <w:numPr>
          <w:ilvl w:val="2"/>
          <w:numId w:val="2"/>
        </w:numPr>
        <w:tabs>
          <w:tab w:val="clear" w:pos="2340"/>
          <w:tab w:val="num" w:pos="1260"/>
        </w:tabs>
        <w:ind w:left="1260"/>
        <w:rPr>
          <w:rFonts w:asciiTheme="minorHAnsi" w:hAnsiTheme="minorHAnsi" w:cstheme="minorHAnsi"/>
          <w:shd w:val="clear" w:color="auto" w:fill="FFFFFF"/>
        </w:rPr>
      </w:pPr>
      <w:r w:rsidRPr="00041C0E">
        <w:rPr>
          <w:rStyle w:val="Siln"/>
          <w:rFonts w:asciiTheme="minorHAnsi" w:hAnsiTheme="minorHAnsi" w:cstheme="minorHAnsi"/>
          <w:b w:val="0"/>
          <w:bCs w:val="0"/>
          <w:shd w:val="clear" w:color="auto" w:fill="FFFFFF"/>
        </w:rPr>
        <w:t xml:space="preserve">Přihlašovatel prohlašuje, že je oprávněn udělit jménem všech vlastníků autorsko-majetkových práv souhlas se zpracováním dodaných podkladů a zveřejněním na </w:t>
      </w:r>
      <w:hyperlink r:id="rId8" w:history="1">
        <w:r w:rsidRPr="00041C0E">
          <w:rPr>
            <w:rStyle w:val="Siln"/>
            <w:rFonts w:asciiTheme="minorHAnsi" w:hAnsiTheme="minorHAnsi" w:cstheme="minorHAnsi"/>
            <w:b w:val="0"/>
            <w:bCs w:val="0"/>
            <w:shd w:val="clear" w:color="auto" w:fill="FFFFFF"/>
          </w:rPr>
          <w:t>www.citychangers.eu/</w:t>
        </w:r>
      </w:hyperlink>
      <w:r w:rsidRPr="00041C0E">
        <w:rPr>
          <w:rStyle w:val="Siln"/>
          <w:rFonts w:asciiTheme="minorHAnsi" w:hAnsiTheme="minorHAnsi" w:cstheme="minorHAnsi"/>
          <w:b w:val="0"/>
          <w:bCs w:val="0"/>
          <w:shd w:val="clear" w:color="auto" w:fill="FFFFFF"/>
        </w:rPr>
        <w:t xml:space="preserve"> pro účely výstavy, v mediích a v dalších prezentacích a že podáním přihlášky neporušuje autorská a jiná práva třetích osob.</w:t>
      </w:r>
    </w:p>
    <w:sectPr w:rsidR="00386A53" w:rsidRPr="00386A53">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2B9ADE" w14:textId="77777777" w:rsidR="00BE5E43" w:rsidRDefault="00BE5E43" w:rsidP="00B54326">
      <w:pPr>
        <w:spacing w:after="0" w:line="240" w:lineRule="auto"/>
      </w:pPr>
      <w:r>
        <w:separator/>
      </w:r>
    </w:p>
  </w:endnote>
  <w:endnote w:type="continuationSeparator" w:id="0">
    <w:p w14:paraId="5FFE39BC" w14:textId="77777777" w:rsidR="00BE5E43" w:rsidRDefault="00BE5E43" w:rsidP="00B54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Roboto">
    <w:altName w:val="Times New Roman"/>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64166C" w14:textId="77777777" w:rsidR="00BE5E43" w:rsidRDefault="00BE5E43" w:rsidP="00B54326">
      <w:pPr>
        <w:spacing w:after="0" w:line="240" w:lineRule="auto"/>
      </w:pPr>
      <w:r>
        <w:separator/>
      </w:r>
    </w:p>
  </w:footnote>
  <w:footnote w:type="continuationSeparator" w:id="0">
    <w:p w14:paraId="7A686029" w14:textId="77777777" w:rsidR="00BE5E43" w:rsidRDefault="00BE5E43" w:rsidP="00B543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FB1D6F" w14:textId="1F6351EE" w:rsidR="00B54326" w:rsidRDefault="00330992" w:rsidP="00414E0E">
    <w:pPr>
      <w:pStyle w:val="Zhlav"/>
      <w:jc w:val="right"/>
    </w:pPr>
    <w:r>
      <w:rPr>
        <w:noProof/>
        <w:lang w:eastAsia="cs-CZ"/>
      </w:rPr>
      <w:drawing>
        <wp:anchor distT="0" distB="0" distL="114300" distR="114300" simplePos="0" relativeHeight="251661312" behindDoc="0" locked="0" layoutInCell="0" allowOverlap="1" wp14:anchorId="6C19A8BF" wp14:editId="55BAE64A">
          <wp:simplePos x="0" y="0"/>
          <wp:positionH relativeFrom="margin">
            <wp:posOffset>49823</wp:posOffset>
          </wp:positionH>
          <wp:positionV relativeFrom="topMargin">
            <wp:posOffset>149127</wp:posOffset>
          </wp:positionV>
          <wp:extent cx="477520" cy="702310"/>
          <wp:effectExtent l="0" t="0" r="0" b="254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a:picLocks noChangeAspect="1" noChangeArrowheads="1"/>
                  </pic:cNvPicPr>
                </pic:nvPicPr>
                <pic:blipFill>
                  <a:blip r:embed="rId1"/>
                  <a:srcRect l="33599" t="18847" r="27911" b="10390"/>
                  <a:stretch>
                    <a:fillRect/>
                  </a:stretch>
                </pic:blipFill>
                <pic:spPr bwMode="auto">
                  <a:xfrm>
                    <a:off x="0" y="0"/>
                    <a:ext cx="477520" cy="702310"/>
                  </a:xfrm>
                  <a:prstGeom prst="rect">
                    <a:avLst/>
                  </a:prstGeom>
                </pic:spPr>
              </pic:pic>
            </a:graphicData>
          </a:graphic>
          <wp14:sizeRelH relativeFrom="margin">
            <wp14:pctWidth>0</wp14:pctWidth>
          </wp14:sizeRelH>
          <wp14:sizeRelV relativeFrom="margin">
            <wp14:pctHeight>0</wp14:pctHeight>
          </wp14:sizeRelV>
        </wp:anchor>
      </w:drawing>
    </w:r>
    <w:r>
      <w:rPr>
        <w:noProof/>
        <w:lang w:eastAsia="cs-CZ"/>
      </w:rPr>
      <w:drawing>
        <wp:anchor distT="0" distB="0" distL="0" distR="0" simplePos="0" relativeHeight="251659264" behindDoc="1" locked="0" layoutInCell="0" allowOverlap="1" wp14:anchorId="3FCF8915" wp14:editId="1C2BCBFC">
          <wp:simplePos x="0" y="0"/>
          <wp:positionH relativeFrom="page">
            <wp:posOffset>3516435</wp:posOffset>
          </wp:positionH>
          <wp:positionV relativeFrom="paragraph">
            <wp:posOffset>-449580</wp:posOffset>
          </wp:positionV>
          <wp:extent cx="3739271" cy="853511"/>
          <wp:effectExtent l="0" t="0" r="0" b="3810"/>
          <wp:wrapNone/>
          <wp:docPr id="1"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0"/>
                  <pic:cNvPicPr>
                    <a:picLocks noChangeAspect="1" noChangeArrowheads="1"/>
                  </pic:cNvPicPr>
                </pic:nvPicPr>
                <pic:blipFill>
                  <a:blip r:embed="rId2"/>
                  <a:stretch>
                    <a:fillRect/>
                  </a:stretch>
                </pic:blipFill>
                <pic:spPr bwMode="auto">
                  <a:xfrm>
                    <a:off x="0" y="0"/>
                    <a:ext cx="3739271" cy="85351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C5364"/>
    <w:multiLevelType w:val="hybridMultilevel"/>
    <w:tmpl w:val="D70EED86"/>
    <w:lvl w:ilvl="0" w:tplc="0405000F">
      <w:start w:val="1"/>
      <w:numFmt w:val="decimal"/>
      <w:lvlText w:val="%1."/>
      <w:lvlJc w:val="left"/>
      <w:pPr>
        <w:ind w:left="720" w:hanging="360"/>
      </w:pPr>
      <w:rPr>
        <w:rFonts w:cs="Times New Roman" w:hint="default"/>
      </w:rPr>
    </w:lvl>
    <w:lvl w:ilvl="1" w:tplc="0405001B">
      <w:start w:val="1"/>
      <w:numFmt w:val="lowerRoman"/>
      <w:lvlText w:val="%2."/>
      <w:lvlJc w:val="right"/>
      <w:pPr>
        <w:tabs>
          <w:tab w:val="num" w:pos="1440"/>
        </w:tabs>
        <w:ind w:left="1440" w:hanging="360"/>
      </w:pPr>
      <w:rPr>
        <w:rFonts w:hint="default"/>
      </w:rPr>
    </w:lvl>
    <w:lvl w:ilvl="2" w:tplc="04050001">
      <w:start w:val="1"/>
      <w:numFmt w:val="bullet"/>
      <w:lvlText w:val=""/>
      <w:lvlJc w:val="left"/>
      <w:pPr>
        <w:tabs>
          <w:tab w:val="num" w:pos="2340"/>
        </w:tabs>
        <w:ind w:left="2340" w:hanging="360"/>
      </w:pPr>
      <w:rPr>
        <w:rFonts w:ascii="Symbol" w:hAnsi="Symbo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nsid w:val="23181400"/>
    <w:multiLevelType w:val="hybridMultilevel"/>
    <w:tmpl w:val="DFA43E0C"/>
    <w:lvl w:ilvl="0" w:tplc="0405000F">
      <w:start w:val="1"/>
      <w:numFmt w:val="decimal"/>
      <w:lvlText w:val="%1."/>
      <w:lvlJc w:val="left"/>
      <w:pPr>
        <w:ind w:left="720" w:hanging="360"/>
      </w:pPr>
      <w:rPr>
        <w:rFonts w:cs="Times New Roman" w:hint="default"/>
      </w:rPr>
    </w:lvl>
    <w:lvl w:ilvl="1" w:tplc="0405001B">
      <w:start w:val="1"/>
      <w:numFmt w:val="lowerRoman"/>
      <w:lvlText w:val="%2."/>
      <w:lvlJc w:val="right"/>
      <w:pPr>
        <w:tabs>
          <w:tab w:val="num" w:pos="1440"/>
        </w:tabs>
        <w:ind w:left="1440" w:hanging="360"/>
      </w:pPr>
      <w:rPr>
        <w:rFonts w:hint="default"/>
      </w:rPr>
    </w:lvl>
    <w:lvl w:ilvl="2" w:tplc="04050001">
      <w:start w:val="1"/>
      <w:numFmt w:val="bullet"/>
      <w:lvlText w:val=""/>
      <w:lvlJc w:val="left"/>
      <w:pPr>
        <w:ind w:left="2160" w:hanging="180"/>
      </w:pPr>
      <w:rPr>
        <w:rFonts w:ascii="Symbol" w:hAnsi="Symbo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42DB00ED"/>
    <w:multiLevelType w:val="hybridMultilevel"/>
    <w:tmpl w:val="444A4016"/>
    <w:lvl w:ilvl="0" w:tplc="0405000F">
      <w:start w:val="1"/>
      <w:numFmt w:val="decimal"/>
      <w:lvlText w:val="%1."/>
      <w:lvlJc w:val="left"/>
      <w:pPr>
        <w:ind w:left="720" w:hanging="360"/>
      </w:pPr>
      <w:rPr>
        <w:rFonts w:cs="Times New Roman" w:hint="default"/>
      </w:rPr>
    </w:lvl>
    <w:lvl w:ilvl="1" w:tplc="0405001B">
      <w:start w:val="1"/>
      <w:numFmt w:val="lowerRoman"/>
      <w:lvlText w:val="%2."/>
      <w:lvlJc w:val="right"/>
      <w:pPr>
        <w:tabs>
          <w:tab w:val="num" w:pos="1440"/>
        </w:tabs>
        <w:ind w:left="1440" w:hanging="360"/>
      </w:pPr>
      <w:rPr>
        <w:rFonts w:hint="default"/>
      </w:rPr>
    </w:lvl>
    <w:lvl w:ilvl="2" w:tplc="04050001">
      <w:start w:val="1"/>
      <w:numFmt w:val="bullet"/>
      <w:lvlText w:val=""/>
      <w:lvlJc w:val="left"/>
      <w:pPr>
        <w:ind w:left="2160" w:hanging="180"/>
      </w:pPr>
      <w:rPr>
        <w:rFonts w:ascii="Symbol" w:hAnsi="Symbo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nsid w:val="5E442411"/>
    <w:multiLevelType w:val="hybridMultilevel"/>
    <w:tmpl w:val="BAA03608"/>
    <w:lvl w:ilvl="0" w:tplc="0405000F">
      <w:start w:val="1"/>
      <w:numFmt w:val="decimal"/>
      <w:lvlText w:val="%1."/>
      <w:lvlJc w:val="left"/>
      <w:pPr>
        <w:ind w:left="720" w:hanging="360"/>
      </w:pPr>
      <w:rPr>
        <w:rFonts w:cs="Times New Roman" w:hint="default"/>
      </w:rPr>
    </w:lvl>
    <w:lvl w:ilvl="1" w:tplc="0405001B">
      <w:start w:val="1"/>
      <w:numFmt w:val="lowerRoman"/>
      <w:lvlText w:val="%2."/>
      <w:lvlJc w:val="right"/>
      <w:pPr>
        <w:tabs>
          <w:tab w:val="num" w:pos="1440"/>
        </w:tabs>
        <w:ind w:left="1440" w:hanging="360"/>
      </w:pPr>
      <w:rPr>
        <w:rFonts w:hint="default"/>
      </w:rPr>
    </w:lvl>
    <w:lvl w:ilvl="2" w:tplc="04050001">
      <w:start w:val="1"/>
      <w:numFmt w:val="bullet"/>
      <w:lvlText w:val=""/>
      <w:lvlJc w:val="left"/>
      <w:pPr>
        <w:ind w:left="2160" w:hanging="180"/>
      </w:pPr>
      <w:rPr>
        <w:rFonts w:ascii="Symbol" w:hAnsi="Symbo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nsid w:val="60C941D8"/>
    <w:multiLevelType w:val="hybridMultilevel"/>
    <w:tmpl w:val="21DC792A"/>
    <w:lvl w:ilvl="0" w:tplc="0405000F">
      <w:start w:val="1"/>
      <w:numFmt w:val="decimal"/>
      <w:lvlText w:val="%1."/>
      <w:lvlJc w:val="left"/>
      <w:pPr>
        <w:ind w:left="720" w:hanging="360"/>
      </w:pPr>
      <w:rPr>
        <w:rFonts w:cs="Times New Roman" w:hint="default"/>
      </w:rPr>
    </w:lvl>
    <w:lvl w:ilvl="1" w:tplc="0405001B">
      <w:start w:val="1"/>
      <w:numFmt w:val="lowerRoman"/>
      <w:lvlText w:val="%2."/>
      <w:lvlJc w:val="right"/>
      <w:pPr>
        <w:tabs>
          <w:tab w:val="num" w:pos="1440"/>
        </w:tabs>
        <w:ind w:left="1440" w:hanging="360"/>
      </w:pPr>
      <w:rPr>
        <w:rFonts w:hint="default"/>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nsid w:val="62F23158"/>
    <w:multiLevelType w:val="hybridMultilevel"/>
    <w:tmpl w:val="684822F4"/>
    <w:lvl w:ilvl="0" w:tplc="0405000F">
      <w:start w:val="1"/>
      <w:numFmt w:val="decimal"/>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6">
    <w:nsid w:val="76E86306"/>
    <w:multiLevelType w:val="hybridMultilevel"/>
    <w:tmpl w:val="733E8468"/>
    <w:lvl w:ilvl="0" w:tplc="0405000F">
      <w:start w:val="1"/>
      <w:numFmt w:val="decimal"/>
      <w:lvlText w:val="%1."/>
      <w:lvlJc w:val="left"/>
      <w:pPr>
        <w:ind w:left="720" w:hanging="360"/>
      </w:pPr>
      <w:rPr>
        <w:rFonts w:cs="Times New Roman" w:hint="default"/>
      </w:rPr>
    </w:lvl>
    <w:lvl w:ilvl="1" w:tplc="0405000F">
      <w:start w:val="1"/>
      <w:numFmt w:val="decimal"/>
      <w:lvlText w:val="%2."/>
      <w:lvlJc w:val="left"/>
      <w:pPr>
        <w:tabs>
          <w:tab w:val="num" w:pos="1440"/>
        </w:tabs>
        <w:ind w:left="1440" w:hanging="360"/>
      </w:pPr>
      <w:rPr>
        <w:rFonts w:hint="default"/>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nsid w:val="7BE605F0"/>
    <w:multiLevelType w:val="hybridMultilevel"/>
    <w:tmpl w:val="DB8C371A"/>
    <w:lvl w:ilvl="0" w:tplc="0405000F">
      <w:start w:val="1"/>
      <w:numFmt w:val="decimal"/>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num w:numId="1">
    <w:abstractNumId w:val="4"/>
  </w:num>
  <w:num w:numId="2">
    <w:abstractNumId w:val="0"/>
  </w:num>
  <w:num w:numId="3">
    <w:abstractNumId w:val="3"/>
  </w:num>
  <w:num w:numId="4">
    <w:abstractNumId w:val="2"/>
  </w:num>
  <w:num w:numId="5">
    <w:abstractNumId w:val="1"/>
  </w:num>
  <w:num w:numId="6">
    <w:abstractNumId w:val="6"/>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867"/>
    <w:rsid w:val="00041C0E"/>
    <w:rsid w:val="000E3B8F"/>
    <w:rsid w:val="00127798"/>
    <w:rsid w:val="001B14C0"/>
    <w:rsid w:val="001C60AA"/>
    <w:rsid w:val="00283FE3"/>
    <w:rsid w:val="002D43D8"/>
    <w:rsid w:val="0030475E"/>
    <w:rsid w:val="00330992"/>
    <w:rsid w:val="00386A53"/>
    <w:rsid w:val="00414E0E"/>
    <w:rsid w:val="005266C4"/>
    <w:rsid w:val="005A497C"/>
    <w:rsid w:val="00611C4E"/>
    <w:rsid w:val="00632A03"/>
    <w:rsid w:val="006354DB"/>
    <w:rsid w:val="00666761"/>
    <w:rsid w:val="007414FC"/>
    <w:rsid w:val="007A621E"/>
    <w:rsid w:val="00837F5F"/>
    <w:rsid w:val="00871033"/>
    <w:rsid w:val="008B5938"/>
    <w:rsid w:val="00AC79F4"/>
    <w:rsid w:val="00B54326"/>
    <w:rsid w:val="00BE5E43"/>
    <w:rsid w:val="00BF405D"/>
    <w:rsid w:val="00CB24A0"/>
    <w:rsid w:val="00CC156D"/>
    <w:rsid w:val="00D25A54"/>
    <w:rsid w:val="00D4714A"/>
    <w:rsid w:val="00DD30DD"/>
    <w:rsid w:val="00DF58C2"/>
    <w:rsid w:val="00EA3923"/>
    <w:rsid w:val="00ED2DAB"/>
    <w:rsid w:val="00F10DB4"/>
    <w:rsid w:val="00F668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6B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F66867"/>
    <w:pPr>
      <w:autoSpaceDE w:val="0"/>
      <w:autoSpaceDN w:val="0"/>
      <w:adjustRightInd w:val="0"/>
      <w:spacing w:after="0" w:line="240" w:lineRule="auto"/>
    </w:pPr>
    <w:rPr>
      <w:rFonts w:ascii="Verdana" w:eastAsia="Times New Roman" w:hAnsi="Verdana" w:cs="Verdana"/>
      <w:color w:val="000000"/>
      <w:sz w:val="24"/>
      <w:szCs w:val="24"/>
    </w:rPr>
  </w:style>
  <w:style w:type="character" w:customStyle="1" w:styleId="apple-converted-space">
    <w:name w:val="apple-converted-space"/>
    <w:basedOn w:val="Standardnpsmoodstavce"/>
    <w:rsid w:val="00F66867"/>
  </w:style>
  <w:style w:type="character" w:styleId="Siln">
    <w:name w:val="Strong"/>
    <w:qFormat/>
    <w:rsid w:val="00F66867"/>
    <w:rPr>
      <w:b/>
      <w:bCs/>
    </w:rPr>
  </w:style>
  <w:style w:type="paragraph" w:styleId="Zhlav">
    <w:name w:val="header"/>
    <w:basedOn w:val="Normln"/>
    <w:link w:val="ZhlavChar"/>
    <w:uiPriority w:val="99"/>
    <w:unhideWhenUsed/>
    <w:rsid w:val="00B5432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54326"/>
  </w:style>
  <w:style w:type="paragraph" w:styleId="Zpat">
    <w:name w:val="footer"/>
    <w:basedOn w:val="Normln"/>
    <w:link w:val="ZpatChar"/>
    <w:uiPriority w:val="99"/>
    <w:unhideWhenUsed/>
    <w:rsid w:val="00B54326"/>
    <w:pPr>
      <w:tabs>
        <w:tab w:val="center" w:pos="4536"/>
        <w:tab w:val="right" w:pos="9072"/>
      </w:tabs>
      <w:spacing w:after="0" w:line="240" w:lineRule="auto"/>
    </w:pPr>
  </w:style>
  <w:style w:type="character" w:customStyle="1" w:styleId="ZpatChar">
    <w:name w:val="Zápatí Char"/>
    <w:basedOn w:val="Standardnpsmoodstavce"/>
    <w:link w:val="Zpat"/>
    <w:uiPriority w:val="99"/>
    <w:rsid w:val="00B543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F66867"/>
    <w:pPr>
      <w:autoSpaceDE w:val="0"/>
      <w:autoSpaceDN w:val="0"/>
      <w:adjustRightInd w:val="0"/>
      <w:spacing w:after="0" w:line="240" w:lineRule="auto"/>
    </w:pPr>
    <w:rPr>
      <w:rFonts w:ascii="Verdana" w:eastAsia="Times New Roman" w:hAnsi="Verdana" w:cs="Verdana"/>
      <w:color w:val="000000"/>
      <w:sz w:val="24"/>
      <w:szCs w:val="24"/>
    </w:rPr>
  </w:style>
  <w:style w:type="character" w:customStyle="1" w:styleId="apple-converted-space">
    <w:name w:val="apple-converted-space"/>
    <w:basedOn w:val="Standardnpsmoodstavce"/>
    <w:rsid w:val="00F66867"/>
  </w:style>
  <w:style w:type="character" w:styleId="Siln">
    <w:name w:val="Strong"/>
    <w:qFormat/>
    <w:rsid w:val="00F66867"/>
    <w:rPr>
      <w:b/>
      <w:bCs/>
    </w:rPr>
  </w:style>
  <w:style w:type="paragraph" w:styleId="Zhlav">
    <w:name w:val="header"/>
    <w:basedOn w:val="Normln"/>
    <w:link w:val="ZhlavChar"/>
    <w:uiPriority w:val="99"/>
    <w:unhideWhenUsed/>
    <w:rsid w:val="00B5432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54326"/>
  </w:style>
  <w:style w:type="paragraph" w:styleId="Zpat">
    <w:name w:val="footer"/>
    <w:basedOn w:val="Normln"/>
    <w:link w:val="ZpatChar"/>
    <w:uiPriority w:val="99"/>
    <w:unhideWhenUsed/>
    <w:rsid w:val="00B54326"/>
    <w:pPr>
      <w:tabs>
        <w:tab w:val="center" w:pos="4536"/>
        <w:tab w:val="right" w:pos="9072"/>
      </w:tabs>
      <w:spacing w:after="0" w:line="240" w:lineRule="auto"/>
    </w:pPr>
  </w:style>
  <w:style w:type="character" w:customStyle="1" w:styleId="ZpatChar">
    <w:name w:val="Zápatí Char"/>
    <w:basedOn w:val="Standardnpsmoodstavce"/>
    <w:link w:val="Zpat"/>
    <w:uiPriority w:val="99"/>
    <w:rsid w:val="00B543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tychangers.e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531</Words>
  <Characters>3139</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Jitka Vrtalova</dc:creator>
  <cp:lastModifiedBy>Leszek Gryga</cp:lastModifiedBy>
  <cp:revision>2</cp:revision>
  <dcterms:created xsi:type="dcterms:W3CDTF">2022-02-10T06:41:00Z</dcterms:created>
  <dcterms:modified xsi:type="dcterms:W3CDTF">2022-02-10T06:41:00Z</dcterms:modified>
</cp:coreProperties>
</file>