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AC8EA" w14:textId="77777777" w:rsidR="00330992" w:rsidRPr="00041C0E" w:rsidRDefault="00330992" w:rsidP="00F66867">
      <w:pPr>
        <w:tabs>
          <w:tab w:val="num" w:pos="1440"/>
        </w:tabs>
        <w:ind w:left="1440" w:hanging="360"/>
        <w:rPr>
          <w:rFonts w:cstheme="minorHAnsi"/>
          <w:sz w:val="24"/>
          <w:szCs w:val="24"/>
        </w:rPr>
      </w:pPr>
    </w:p>
    <w:p w14:paraId="0003E845" w14:textId="15EDC787" w:rsidR="00330992" w:rsidRPr="00611C4E" w:rsidRDefault="00330992" w:rsidP="00041C0E">
      <w:pPr>
        <w:pStyle w:val="Default"/>
        <w:ind w:left="108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611C4E">
        <w:rPr>
          <w:rFonts w:asciiTheme="minorHAnsi" w:hAnsiTheme="minorHAnsi" w:cstheme="minorHAnsi"/>
          <w:b/>
          <w:bCs/>
          <w:sz w:val="36"/>
          <w:szCs w:val="36"/>
        </w:rPr>
        <w:t>Cena Víta Brandy</w:t>
      </w:r>
      <w:r w:rsidR="00666761">
        <w:rPr>
          <w:rFonts w:asciiTheme="minorHAnsi" w:hAnsiTheme="minorHAnsi" w:cstheme="minorHAnsi"/>
          <w:b/>
          <w:bCs/>
          <w:sz w:val="36"/>
          <w:szCs w:val="36"/>
        </w:rPr>
        <w:t xml:space="preserve"> 202</w:t>
      </w:r>
      <w:r w:rsidR="00837F5F">
        <w:rPr>
          <w:rFonts w:asciiTheme="minorHAnsi" w:hAnsiTheme="minorHAnsi" w:cstheme="minorHAnsi"/>
          <w:b/>
          <w:bCs/>
          <w:sz w:val="36"/>
          <w:szCs w:val="36"/>
        </w:rPr>
        <w:t>2</w:t>
      </w:r>
      <w:r w:rsidRPr="00611C4E">
        <w:rPr>
          <w:rFonts w:asciiTheme="minorHAnsi" w:hAnsiTheme="minorHAnsi" w:cstheme="minorHAnsi"/>
          <w:b/>
          <w:bCs/>
          <w:sz w:val="36"/>
          <w:szCs w:val="36"/>
        </w:rPr>
        <w:t>: Přihláška do soutěže</w:t>
      </w:r>
    </w:p>
    <w:p w14:paraId="5813D5AC" w14:textId="2547B7D8" w:rsidR="00330992" w:rsidRPr="00666761" w:rsidRDefault="00611C4E" w:rsidP="00330992">
      <w:pPr>
        <w:pStyle w:val="Default"/>
        <w:ind w:left="1080"/>
        <w:rPr>
          <w:rFonts w:asciiTheme="minorHAnsi" w:hAnsiTheme="minorHAnsi" w:cstheme="minorHAnsi"/>
          <w:i/>
          <w:iCs/>
        </w:rPr>
      </w:pPr>
      <w:r w:rsidRPr="00666761">
        <w:rPr>
          <w:rFonts w:asciiTheme="minorHAnsi" w:hAnsiTheme="minorHAnsi" w:cstheme="minorHAnsi"/>
          <w:i/>
          <w:iCs/>
        </w:rPr>
        <w:t xml:space="preserve">Prosíme o vyplnění </w:t>
      </w:r>
      <w:r w:rsidR="00666761" w:rsidRPr="00666761">
        <w:rPr>
          <w:rFonts w:asciiTheme="minorHAnsi" w:hAnsiTheme="minorHAnsi" w:cstheme="minorHAnsi"/>
          <w:i/>
          <w:iCs/>
        </w:rPr>
        <w:t xml:space="preserve">následujících položek. Odeslání je možné do </w:t>
      </w:r>
      <w:r w:rsidR="00837F5F">
        <w:rPr>
          <w:rFonts w:asciiTheme="minorHAnsi" w:hAnsiTheme="minorHAnsi" w:cstheme="minorHAnsi"/>
          <w:i/>
          <w:iCs/>
        </w:rPr>
        <w:t>4</w:t>
      </w:r>
      <w:r w:rsidR="00666761" w:rsidRPr="00666761">
        <w:rPr>
          <w:rFonts w:asciiTheme="minorHAnsi" w:hAnsiTheme="minorHAnsi" w:cstheme="minorHAnsi"/>
          <w:i/>
          <w:iCs/>
        </w:rPr>
        <w:t xml:space="preserve">. </w:t>
      </w:r>
      <w:r w:rsidR="00837F5F">
        <w:rPr>
          <w:rFonts w:asciiTheme="minorHAnsi" w:hAnsiTheme="minorHAnsi" w:cstheme="minorHAnsi"/>
          <w:i/>
          <w:iCs/>
        </w:rPr>
        <w:t>2</w:t>
      </w:r>
      <w:r w:rsidR="00666761" w:rsidRPr="00666761">
        <w:rPr>
          <w:rFonts w:asciiTheme="minorHAnsi" w:hAnsiTheme="minorHAnsi" w:cstheme="minorHAnsi"/>
          <w:i/>
          <w:iCs/>
        </w:rPr>
        <w:t>. 202</w:t>
      </w:r>
      <w:r w:rsidR="00D25A54">
        <w:rPr>
          <w:rFonts w:asciiTheme="minorHAnsi" w:hAnsiTheme="minorHAnsi" w:cstheme="minorHAnsi"/>
          <w:i/>
          <w:iCs/>
        </w:rPr>
        <w:t>2</w:t>
      </w:r>
    </w:p>
    <w:p w14:paraId="6D95ED9D" w14:textId="77777777" w:rsidR="00330992" w:rsidRPr="00041C0E" w:rsidRDefault="00330992" w:rsidP="00330992">
      <w:pPr>
        <w:pStyle w:val="Default"/>
        <w:ind w:left="1080"/>
        <w:rPr>
          <w:rFonts w:asciiTheme="minorHAnsi" w:hAnsiTheme="minorHAnsi" w:cstheme="minorHAnsi"/>
        </w:rPr>
      </w:pPr>
    </w:p>
    <w:p w14:paraId="6D4F415C" w14:textId="77777777" w:rsidR="00330992" w:rsidRPr="00041C0E" w:rsidRDefault="00330992" w:rsidP="00330992">
      <w:pPr>
        <w:pStyle w:val="Default"/>
        <w:ind w:left="1080"/>
        <w:rPr>
          <w:rFonts w:asciiTheme="minorHAnsi" w:hAnsiTheme="minorHAnsi" w:cstheme="minorHAnsi"/>
        </w:rPr>
      </w:pPr>
    </w:p>
    <w:p w14:paraId="61719585" w14:textId="3DE0CA74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Stručná anotace – charakteristika a popis stavby či opatření</w:t>
      </w:r>
      <w:r w:rsidR="00F10DB4">
        <w:rPr>
          <w:rFonts w:asciiTheme="minorHAnsi" w:hAnsiTheme="minorHAnsi" w:cstheme="minorHAnsi"/>
        </w:rPr>
        <w:br/>
      </w:r>
      <w:r w:rsidR="00ED2DAB">
        <w:rPr>
          <w:rFonts w:asciiTheme="minorHAnsi" w:hAnsiTheme="minorHAnsi" w:cstheme="minorHAnsi"/>
        </w:rPr>
        <w:t>Oboustranná jednosměrná cyklostezka propojující síť vyhrazených jízdních pruhů v centrum města s průmyslovou zónou</w:t>
      </w:r>
    </w:p>
    <w:p w14:paraId="5D81F6F1" w14:textId="546D7F36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Údaje o předkladateli - subjekt, kontakt, telefon, e-mail, IČ</w:t>
      </w:r>
      <w:r w:rsidR="00F10DB4">
        <w:rPr>
          <w:rFonts w:asciiTheme="minorHAnsi" w:hAnsiTheme="minorHAnsi" w:cstheme="minorHAnsi"/>
        </w:rPr>
        <w:br/>
      </w:r>
      <w:r w:rsidR="00ED2DAB">
        <w:rPr>
          <w:rFonts w:asciiTheme="minorHAnsi" w:hAnsiTheme="minorHAnsi" w:cstheme="minorHAnsi"/>
        </w:rPr>
        <w:t xml:space="preserve">statutární město Třinec, IČ O: </w:t>
      </w:r>
      <w:r w:rsidR="00ED2DAB">
        <w:rPr>
          <w:rFonts w:ascii="Roboto" w:hAnsi="Roboto"/>
          <w:color w:val="444444"/>
          <w:shd w:val="clear" w:color="auto" w:fill="FFFFFF"/>
        </w:rPr>
        <w:t>00297313</w:t>
      </w:r>
      <w:r w:rsidR="00ED2DAB">
        <w:rPr>
          <w:rFonts w:asciiTheme="minorHAnsi" w:hAnsiTheme="minorHAnsi" w:cstheme="minorHAnsi"/>
        </w:rPr>
        <w:t>, Leszek Gryga – koordinátor mobility, 558 306 294, 774 749 885,</w:t>
      </w:r>
    </w:p>
    <w:p w14:paraId="5DEB5D68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Údaje o soutěžním řešení: </w:t>
      </w:r>
    </w:p>
    <w:p w14:paraId="296B412A" w14:textId="5D5ADD02" w:rsidR="00F66867" w:rsidRPr="00041C0E" w:rsidRDefault="00ED2DAB" w:rsidP="00283FE3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Cyklostezka Třinec - Konská</w:t>
      </w:r>
    </w:p>
    <w:p w14:paraId="12AFAEB2" w14:textId="5EEDBE1E" w:rsidR="00F66867" w:rsidRPr="00041C0E" w:rsidRDefault="00ED2DAB" w:rsidP="00283FE3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statutární město Třinec, </w:t>
      </w:r>
      <w:proofErr w:type="spellStart"/>
      <w:proofErr w:type="gramStart"/>
      <w:r>
        <w:rPr>
          <w:rFonts w:asciiTheme="minorHAnsi" w:hAnsiTheme="minorHAnsi" w:cstheme="minorHAnsi"/>
        </w:rPr>
        <w:t>k.ú</w:t>
      </w:r>
      <w:proofErr w:type="spellEnd"/>
      <w:r>
        <w:rPr>
          <w:rFonts w:asciiTheme="minorHAnsi" w:hAnsiTheme="minorHAnsi" w:cstheme="minorHAnsi"/>
        </w:rPr>
        <w:t>.</w:t>
      </w:r>
      <w:proofErr w:type="gramEnd"/>
      <w:r>
        <w:rPr>
          <w:rFonts w:asciiTheme="minorHAnsi" w:hAnsiTheme="minorHAnsi" w:cstheme="minorHAnsi"/>
        </w:rPr>
        <w:t xml:space="preserve"> Třinec, </w:t>
      </w:r>
      <w:proofErr w:type="spellStart"/>
      <w:proofErr w:type="gramStart"/>
      <w:r>
        <w:rPr>
          <w:rFonts w:asciiTheme="minorHAnsi" w:hAnsiTheme="minorHAnsi" w:cstheme="minorHAnsi"/>
        </w:rPr>
        <w:t>k.ú</w:t>
      </w:r>
      <w:proofErr w:type="spellEnd"/>
      <w:r>
        <w:rPr>
          <w:rFonts w:asciiTheme="minorHAnsi" w:hAnsiTheme="minorHAnsi" w:cstheme="minorHAnsi"/>
        </w:rPr>
        <w:t>.</w:t>
      </w:r>
      <w:proofErr w:type="gramEnd"/>
      <w:r>
        <w:rPr>
          <w:rFonts w:asciiTheme="minorHAnsi" w:hAnsiTheme="minorHAnsi" w:cstheme="minorHAnsi"/>
        </w:rPr>
        <w:t xml:space="preserve"> Konská</w:t>
      </w:r>
    </w:p>
    <w:p w14:paraId="78CD8C3F" w14:textId="6C3B9A9E" w:rsidR="00F66867" w:rsidRPr="00041C0E" w:rsidRDefault="00ED2DAB" w:rsidP="00283FE3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zpracovatelem projektu je společnost </w:t>
      </w:r>
      <w:proofErr w:type="spellStart"/>
      <w:r>
        <w:rPr>
          <w:rFonts w:asciiTheme="minorHAnsi" w:hAnsiTheme="minorHAnsi" w:cstheme="minorHAnsi"/>
        </w:rPr>
        <w:t>Haskoning</w:t>
      </w:r>
      <w:proofErr w:type="spellEnd"/>
      <w:r>
        <w:rPr>
          <w:rFonts w:asciiTheme="minorHAnsi" w:hAnsiTheme="minorHAnsi" w:cstheme="minorHAnsi"/>
        </w:rPr>
        <w:t xml:space="preserve"> DHV Czech </w:t>
      </w:r>
      <w:proofErr w:type="spellStart"/>
      <w:r>
        <w:rPr>
          <w:rFonts w:asciiTheme="minorHAnsi" w:hAnsiTheme="minorHAnsi" w:cstheme="minorHAnsi"/>
        </w:rPr>
        <w:t>republic</w:t>
      </w:r>
      <w:proofErr w:type="spellEnd"/>
      <w:r w:rsidR="00F66867" w:rsidRPr="00041C0E">
        <w:rPr>
          <w:rFonts w:asciiTheme="minorHAnsi" w:hAnsiTheme="minorHAnsi" w:cstheme="minorHAnsi"/>
        </w:rPr>
        <w:t>.</w:t>
      </w:r>
    </w:p>
    <w:p w14:paraId="008A45D3" w14:textId="39FB0BBC" w:rsidR="00F66867" w:rsidRPr="00041C0E" w:rsidRDefault="00F66867" w:rsidP="00283FE3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zpracovatel projektu </w:t>
      </w:r>
      <w:r w:rsidR="00ED2DAB">
        <w:rPr>
          <w:rFonts w:asciiTheme="minorHAnsi" w:hAnsiTheme="minorHAnsi" w:cstheme="minorHAnsi"/>
        </w:rPr>
        <w:t>byl vybrán na základě veřejné zakázky malého rozsahu</w:t>
      </w:r>
      <w:r w:rsidR="00F10DB4">
        <w:rPr>
          <w:rFonts w:asciiTheme="minorHAnsi" w:hAnsiTheme="minorHAnsi" w:cstheme="minorHAnsi"/>
        </w:rPr>
        <w:br/>
      </w:r>
    </w:p>
    <w:p w14:paraId="53A569B9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Údaje o realizaci: </w:t>
      </w:r>
    </w:p>
    <w:p w14:paraId="0BD5AF49" w14:textId="0EDC5AEA" w:rsidR="00F66867" w:rsidRPr="00041C0E" w:rsidRDefault="00ED2DAB" w:rsidP="00283FE3">
      <w:pPr>
        <w:pStyle w:val="Default"/>
        <w:numPr>
          <w:ilvl w:val="2"/>
          <w:numId w:val="3"/>
        </w:numPr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COLAS CZ, a.s.</w:t>
      </w:r>
    </w:p>
    <w:p w14:paraId="1FB230A1" w14:textId="4604FBD0" w:rsidR="00F66867" w:rsidRPr="00041C0E" w:rsidRDefault="002D43D8" w:rsidP="00283FE3">
      <w:pPr>
        <w:pStyle w:val="Default"/>
        <w:numPr>
          <w:ilvl w:val="2"/>
          <w:numId w:val="3"/>
        </w:numPr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Uvedení do provozu </w:t>
      </w:r>
      <w:proofErr w:type="gramStart"/>
      <w:r>
        <w:rPr>
          <w:rFonts w:asciiTheme="minorHAnsi" w:hAnsiTheme="minorHAnsi" w:cstheme="minorHAnsi"/>
        </w:rPr>
        <w:t>23.6.2020</w:t>
      </w:r>
      <w:proofErr w:type="gramEnd"/>
    </w:p>
    <w:p w14:paraId="1200514E" w14:textId="2F46E1AB" w:rsidR="00F66867" w:rsidRPr="00041C0E" w:rsidRDefault="002D43D8" w:rsidP="00283FE3">
      <w:pPr>
        <w:pStyle w:val="Default"/>
        <w:numPr>
          <w:ilvl w:val="2"/>
          <w:numId w:val="3"/>
        </w:numPr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Jednosměrná cyklostezka</w:t>
      </w:r>
      <w:r w:rsidR="00F66867" w:rsidRPr="00041C0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po obou stranách silnice druhé třídy.</w:t>
      </w:r>
      <w:r w:rsidR="00F10DB4">
        <w:rPr>
          <w:rFonts w:asciiTheme="minorHAnsi" w:hAnsiTheme="minorHAnsi" w:cstheme="minorHAnsi"/>
        </w:rPr>
        <w:br/>
      </w:r>
    </w:p>
    <w:p w14:paraId="313BD562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Údaje o investorovi stavebního díla (zejména): </w:t>
      </w:r>
    </w:p>
    <w:p w14:paraId="5F75E558" w14:textId="39DE279A" w:rsidR="00F66867" w:rsidRPr="00041C0E" w:rsidRDefault="002D43D8" w:rsidP="00283FE3">
      <w:pPr>
        <w:pStyle w:val="Default"/>
        <w:numPr>
          <w:ilvl w:val="2"/>
          <w:numId w:val="5"/>
        </w:numPr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statutární město Třinec, Jablunkovská 160</w:t>
      </w:r>
    </w:p>
    <w:p w14:paraId="48EC4B84" w14:textId="6F191C98" w:rsidR="00F66867" w:rsidRPr="00041C0E" w:rsidRDefault="002D43D8" w:rsidP="00283FE3">
      <w:pPr>
        <w:pStyle w:val="Default"/>
        <w:numPr>
          <w:ilvl w:val="2"/>
          <w:numId w:val="5"/>
        </w:numPr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IROP</w:t>
      </w:r>
      <w:r w:rsidR="004928CC">
        <w:rPr>
          <w:rFonts w:asciiTheme="minorHAnsi" w:hAnsiTheme="minorHAnsi" w:cstheme="minorHAnsi"/>
        </w:rPr>
        <w:t>, Celkové náklady cca 32 mil. Kč, z toho 18 mil. Kč z IROP</w:t>
      </w:r>
      <w:r w:rsidR="00F10DB4">
        <w:rPr>
          <w:rFonts w:asciiTheme="minorHAnsi" w:hAnsiTheme="minorHAnsi" w:cstheme="minorHAnsi"/>
        </w:rPr>
        <w:br/>
      </w:r>
    </w:p>
    <w:p w14:paraId="2C19EC08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Stručný popis stavu před a po realizaci, bodový výčet přínosů realizace</w:t>
      </w:r>
    </w:p>
    <w:p w14:paraId="7980CA04" w14:textId="6314F906" w:rsidR="00F66867" w:rsidRPr="00041C0E" w:rsidRDefault="002D43D8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</w:rPr>
      </w:pPr>
      <w:r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Zvýšení bezpečnosti cyklistické dopravy v koridoru frekventované silnice druhé třídy (II/468) a železnice (Bohumín – Žilina). Dříve cyklisté byli nuceni využívat silnici s absencí zpevněných krajnic z velké části v úseku mimo obec (90 km/h). Po vybudování cyklisté plynulé přejíždění z vyhrazených jízdních pruhů pro cyklisty na samostatné jednosměrné cyklostezky (v délce cca 1,7 km) a zpátky na vyhrazené jízdní pruhy v městské části Třinec – Konská. Jde o propojení centra města a areálu Třineckých železáren na jedné straně a průmyslové zóny na straně druhé. Koridor je využívaný také pro přímé napojení účastníků silničního provozu přijíždějících do Tři</w:t>
      </w:r>
      <w:r w:rsidR="004928CC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nce ze směru od Českého Těšína. Celý projekt byl realizován v souladu s platným Generelem cyklistické dopravy v Třinci a ostatními strategickými dokumenty města.</w:t>
      </w:r>
      <w:bookmarkStart w:id="0" w:name="_GoBack"/>
      <w:bookmarkEnd w:id="0"/>
    </w:p>
    <w:p w14:paraId="5CD2F6DC" w14:textId="3A93E748" w:rsidR="00F66867" w:rsidRPr="00041C0E" w:rsidRDefault="002D43D8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</w:rPr>
      </w:pPr>
      <w:r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Jde o jednosměrné samostatné komunikace – stezky pro cyklisty, které vedou v přidruženém prostoru po obou stranách silnice druhé třídy, které na obou svých koncích plynule navazují na vyhrazené jízdní pruhy</w:t>
      </w:r>
    </w:p>
    <w:p w14:paraId="2455360F" w14:textId="41A5DC5D" w:rsidR="00F66867" w:rsidRPr="00041C0E" w:rsidRDefault="002D43D8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apple-converted-space"/>
          <w:rFonts w:asciiTheme="minorHAnsi" w:hAnsiTheme="minorHAnsi" w:cstheme="minorHAnsi"/>
        </w:rPr>
      </w:pPr>
      <w:r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S ohledem na lokalitu zvyšují bezpečnost jak cyklistů přijíždějících do města ve volném čase, tak hlavně pro cykli</w:t>
      </w:r>
      <w:r>
        <w:rPr>
          <w:rStyle w:val="apple-converted-space"/>
          <w:rFonts w:asciiTheme="minorHAnsi" w:hAnsiTheme="minorHAnsi" w:cstheme="minorHAnsi"/>
          <w:shd w:val="clear" w:color="auto" w:fill="FFFFFF"/>
        </w:rPr>
        <w:t>stickou dopravu do zaměstnání. Proto bylo zvoleno co nejpřímější vedení s tím, že bylo nutné se vypořádat s nedostatkem prostoru, který byl navíc omezen ochranným prostorem železnice či vedení sdělovacích zabezpečovacích sítí železnice a dalších vlastníků sítí.</w:t>
      </w:r>
    </w:p>
    <w:p w14:paraId="740792A5" w14:textId="7BF8C215" w:rsidR="00F66867" w:rsidRPr="00041C0E" w:rsidRDefault="002D43D8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apple-converted-space"/>
          <w:rFonts w:asciiTheme="minorHAnsi" w:hAnsiTheme="minorHAnsi" w:cstheme="minorHAnsi"/>
        </w:rPr>
      </w:pPr>
      <w:r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lastRenderedPageBreak/>
        <w:t xml:space="preserve">S ohledem na tyto skutečnosti bylo nutné se vypořádat s podmínkami vlastníků sítí, vlastníka železnice, vlastníka silnice a ochránit již tak skromnou zeleň mezi železnicí a silnicí. Povrch cyklostezky je tedy tvořen jak z asfaltového krytu, tak z rozebíratelného povrchu (podmínka vlastníků sítí), tak z litého betonu (ochrana proti prorůstání kořenů přilehlých dřevin. Rovněž ochrana cyklistického a ostatního provozu je variabilní. Místy bylo navrženo a realizováno zábradlí, na dalších místech s ohledem na nedostatek prostoru místo zábradlí byly zvolené </w:t>
      </w:r>
      <w:proofErr w:type="spellStart"/>
      <w:r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balisety</w:t>
      </w:r>
      <w:proofErr w:type="spellEnd"/>
      <w:r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.</w:t>
      </w:r>
    </w:p>
    <w:p w14:paraId="6191C2CB" w14:textId="39FB48F0" w:rsidR="00F66867" w:rsidRPr="00041C0E" w:rsidRDefault="002D43D8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Fonts w:asciiTheme="minorHAnsi" w:hAnsiTheme="minorHAnsi" w:cstheme="minorHAnsi"/>
        </w:rPr>
      </w:pPr>
      <w:r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Provoz a údržba je standartní a nevymyká se od jiných podobných komunikací ve městě.</w:t>
      </w:r>
      <w:r w:rsidR="00F10DB4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br/>
      </w:r>
    </w:p>
    <w:p w14:paraId="2FEAD384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Grafické přílohy, fotodokumentace</w:t>
      </w:r>
    </w:p>
    <w:p w14:paraId="5EC14CC3" w14:textId="77777777" w:rsidR="00F66867" w:rsidRPr="00041C0E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požadovaná dokumentace stavby musí obsahovat situaci, rozhodující půdorysy, popřípadě i dokumentaci významných konstrukčních řešení, stavebních detailů, či další dokumentaci nezbytnou pro správné hodnocení stavby.</w:t>
      </w:r>
    </w:p>
    <w:p w14:paraId="38AABE90" w14:textId="61A3652E" w:rsidR="00F66867" w:rsidRPr="00041C0E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dále cca 5 ks fotografií, nejlépe celek i detail v rozlišení pro tiskové účely 300 dpi, formát *.</w:t>
      </w:r>
      <w:proofErr w:type="spellStart"/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jpg</w:t>
      </w:r>
      <w:proofErr w:type="spellEnd"/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 / *.</w:t>
      </w:r>
      <w:proofErr w:type="spellStart"/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pdf</w:t>
      </w:r>
      <w:proofErr w:type="spellEnd"/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).</w:t>
      </w:r>
    </w:p>
    <w:p w14:paraId="095D7F78" w14:textId="3D848014" w:rsidR="00F66867" w:rsidRPr="00041C0E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dokumentace zůstává majetkem vypisovatelů s právem publicity.</w:t>
      </w:r>
      <w:r w:rsidR="00F10DB4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br/>
      </w:r>
    </w:p>
    <w:p w14:paraId="62EFDA4F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Souhlas s používáním soutěžních podkladů:</w:t>
      </w:r>
    </w:p>
    <w:p w14:paraId="2D61A416" w14:textId="13BE3F3F" w:rsidR="00386A53" w:rsidRPr="00386A53" w:rsidRDefault="00F66867" w:rsidP="00386A5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Fonts w:asciiTheme="minorHAnsi" w:hAnsiTheme="minorHAnsi" w:cstheme="minorHAnsi"/>
          <w:shd w:val="clear" w:color="auto" w:fill="FFFFFF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Přihlašovatel prohlašuje, že je oprávněn udělit jménem všech vlastníků autorsko-majetkových práv souhlas se zpracováním dodaných podkladů a zveřejněním na </w:t>
      </w:r>
      <w:hyperlink r:id="rId8" w:history="1">
        <w:r w:rsidRPr="00041C0E">
          <w:rPr>
            <w:rStyle w:val="Siln"/>
            <w:rFonts w:asciiTheme="minorHAnsi" w:hAnsiTheme="minorHAnsi" w:cstheme="minorHAnsi"/>
            <w:b w:val="0"/>
            <w:bCs w:val="0"/>
            <w:shd w:val="clear" w:color="auto" w:fill="FFFFFF"/>
          </w:rPr>
          <w:t>www.citychangers.eu/</w:t>
        </w:r>
      </w:hyperlink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 pro účely výstavy, v mediích a v dalších prezentacích a že podáním přihlášky neporušuje autorská a jiná práva třetích osob.</w:t>
      </w:r>
    </w:p>
    <w:sectPr w:rsidR="00386A53" w:rsidRPr="00386A5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9A3A5D" w14:textId="77777777" w:rsidR="00FF3EBA" w:rsidRDefault="00FF3EBA" w:rsidP="00B54326">
      <w:pPr>
        <w:spacing w:after="0" w:line="240" w:lineRule="auto"/>
      </w:pPr>
      <w:r>
        <w:separator/>
      </w:r>
    </w:p>
  </w:endnote>
  <w:endnote w:type="continuationSeparator" w:id="0">
    <w:p w14:paraId="29B9BC2A" w14:textId="77777777" w:rsidR="00FF3EBA" w:rsidRDefault="00FF3EBA" w:rsidP="00B54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CB6ACE" w14:textId="77777777" w:rsidR="00FF3EBA" w:rsidRDefault="00FF3EBA" w:rsidP="00B54326">
      <w:pPr>
        <w:spacing w:after="0" w:line="240" w:lineRule="auto"/>
      </w:pPr>
      <w:r>
        <w:separator/>
      </w:r>
    </w:p>
  </w:footnote>
  <w:footnote w:type="continuationSeparator" w:id="0">
    <w:p w14:paraId="079EC40D" w14:textId="77777777" w:rsidR="00FF3EBA" w:rsidRDefault="00FF3EBA" w:rsidP="00B54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B1D6F" w14:textId="1F6351EE" w:rsidR="00B54326" w:rsidRDefault="00330992" w:rsidP="00414E0E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0" allowOverlap="1" wp14:anchorId="6C19A8BF" wp14:editId="55BAE64A">
          <wp:simplePos x="0" y="0"/>
          <wp:positionH relativeFrom="margin">
            <wp:posOffset>49823</wp:posOffset>
          </wp:positionH>
          <wp:positionV relativeFrom="topMargin">
            <wp:posOffset>149127</wp:posOffset>
          </wp:positionV>
          <wp:extent cx="477520" cy="702310"/>
          <wp:effectExtent l="0" t="0" r="0" b="254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3599" t="18847" r="27911" b="10390"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0" distR="0" simplePos="0" relativeHeight="251659264" behindDoc="1" locked="0" layoutInCell="0" allowOverlap="1" wp14:anchorId="3FCF8915" wp14:editId="1C2BCBFC">
          <wp:simplePos x="0" y="0"/>
          <wp:positionH relativeFrom="page">
            <wp:posOffset>3516435</wp:posOffset>
          </wp:positionH>
          <wp:positionV relativeFrom="paragraph">
            <wp:posOffset>-449580</wp:posOffset>
          </wp:positionV>
          <wp:extent cx="3739271" cy="853511"/>
          <wp:effectExtent l="0" t="0" r="0" b="3810"/>
          <wp:wrapNone/>
          <wp:docPr id="1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739271" cy="853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364"/>
    <w:multiLevelType w:val="hybridMultilevel"/>
    <w:tmpl w:val="D70EED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181400"/>
    <w:multiLevelType w:val="hybridMultilevel"/>
    <w:tmpl w:val="DFA43E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DB00ED"/>
    <w:multiLevelType w:val="hybridMultilevel"/>
    <w:tmpl w:val="444A40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442411"/>
    <w:multiLevelType w:val="hybridMultilevel"/>
    <w:tmpl w:val="BAA036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0C941D8"/>
    <w:multiLevelType w:val="hybridMultilevel"/>
    <w:tmpl w:val="21DC792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F23158"/>
    <w:multiLevelType w:val="hybridMultilevel"/>
    <w:tmpl w:val="684822F4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6E86306"/>
    <w:multiLevelType w:val="hybridMultilevel"/>
    <w:tmpl w:val="733E84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BE605F0"/>
    <w:multiLevelType w:val="hybridMultilevel"/>
    <w:tmpl w:val="DB8C371A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867"/>
    <w:rsid w:val="00041C0E"/>
    <w:rsid w:val="00127798"/>
    <w:rsid w:val="001B14C0"/>
    <w:rsid w:val="001C60AA"/>
    <w:rsid w:val="00283FE3"/>
    <w:rsid w:val="002D43D8"/>
    <w:rsid w:val="00330992"/>
    <w:rsid w:val="00386A53"/>
    <w:rsid w:val="00414E0E"/>
    <w:rsid w:val="004928CC"/>
    <w:rsid w:val="005266C4"/>
    <w:rsid w:val="00611C4E"/>
    <w:rsid w:val="006354DB"/>
    <w:rsid w:val="00666761"/>
    <w:rsid w:val="007F62B6"/>
    <w:rsid w:val="00837F5F"/>
    <w:rsid w:val="00871033"/>
    <w:rsid w:val="00AC79F4"/>
    <w:rsid w:val="00B54326"/>
    <w:rsid w:val="00BF405D"/>
    <w:rsid w:val="00CB24A0"/>
    <w:rsid w:val="00D25A54"/>
    <w:rsid w:val="00D4714A"/>
    <w:rsid w:val="00DD30DD"/>
    <w:rsid w:val="00DF58C2"/>
    <w:rsid w:val="00EA3923"/>
    <w:rsid w:val="00ED2DAB"/>
    <w:rsid w:val="00F10DB4"/>
    <w:rsid w:val="00F66867"/>
    <w:rsid w:val="00FF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B6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6686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F66867"/>
  </w:style>
  <w:style w:type="character" w:styleId="Siln">
    <w:name w:val="Strong"/>
    <w:qFormat/>
    <w:rsid w:val="00F6686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326"/>
  </w:style>
  <w:style w:type="paragraph" w:styleId="Zpat">
    <w:name w:val="footer"/>
    <w:basedOn w:val="Normln"/>
    <w:link w:val="ZpatChar"/>
    <w:uiPriority w:val="99"/>
    <w:unhideWhenUsed/>
    <w:rsid w:val="00B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3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6686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F66867"/>
  </w:style>
  <w:style w:type="character" w:styleId="Siln">
    <w:name w:val="Strong"/>
    <w:qFormat/>
    <w:rsid w:val="00F6686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326"/>
  </w:style>
  <w:style w:type="paragraph" w:styleId="Zpat">
    <w:name w:val="footer"/>
    <w:basedOn w:val="Normln"/>
    <w:link w:val="ZpatChar"/>
    <w:uiPriority w:val="99"/>
    <w:unhideWhenUsed/>
    <w:rsid w:val="00B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changers.e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4154</TotalTime>
  <Pages>2</Pages>
  <Words>569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Vrtalova</dc:creator>
  <cp:lastModifiedBy>Leszek Gryga</cp:lastModifiedBy>
  <cp:revision>4</cp:revision>
  <dcterms:created xsi:type="dcterms:W3CDTF">2022-02-04T15:27:00Z</dcterms:created>
  <dcterms:modified xsi:type="dcterms:W3CDTF">2022-02-10T05:48:00Z</dcterms:modified>
</cp:coreProperties>
</file>